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76"/>
        <w:jc w:val="center"/>
        <w:rPr>
          <w:rFonts w:ascii="arial" w:hAnsi="arial"/>
        </w:rPr>
      </w:pPr>
      <w:r>
        <w:rPr>
          <w:rFonts w:cs="Arial" w:ascii="arial" w:hAnsi="arial"/>
          <w:b/>
          <w:bCs/>
        </w:rPr>
        <w:t xml:space="preserve">ATA Nº </w:t>
      </w:r>
      <w:r>
        <w:rPr>
          <w:rFonts w:cs="Arial" w:ascii="arial" w:hAnsi="arial"/>
          <w:b/>
          <w:bCs/>
        </w:rPr>
        <w:t>157</w:t>
      </w:r>
    </w:p>
    <w:p>
      <w:pPr>
        <w:pStyle w:val="Standard"/>
        <w:spacing w:lineRule="auto" w:line="276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</w:r>
    </w:p>
    <w:p>
      <w:pPr>
        <w:pStyle w:val="Textbody"/>
        <w:widowControl/>
        <w:suppressAutoHyphens w:val="true"/>
        <w:bidi w:val="0"/>
        <w:spacing w:lineRule="auto" w:line="276" w:before="0" w:after="140"/>
        <w:ind w:left="0" w:right="-227" w:hanging="0"/>
        <w:jc w:val="both"/>
        <w:textAlignment w:val="baseline"/>
        <w:rPr/>
      </w:pPr>
      <w:r>
        <w:rPr>
          <w:rStyle w:val="Fontepargpadro"/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hi-IN"/>
        </w:rPr>
        <w:t xml:space="preserve">Aos </w:t>
      </w:r>
      <w:r>
        <w:rPr>
          <w:rStyle w:val="Fontepargpadro"/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hi-IN"/>
        </w:rPr>
        <w:t>cinco</w:t>
      </w:r>
      <w:r>
        <w:rPr>
          <w:rStyle w:val="Fontepargpadro"/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Style w:val="Fontepargpadro"/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hi-IN"/>
        </w:rPr>
        <w:t xml:space="preserve">dias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do mês de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j</w:t>
      </w:r>
      <w:r>
        <w:rPr>
          <w:rStyle w:val="Fontepargpadro"/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hi-IN"/>
        </w:rPr>
        <w:t>unho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 do ano de dois mil e vinte e quatro, às quatorze horas, realizou-se uma reunião ordinária do Conselho Municipal dos Direitos da Criança e do Adolescente, </w:t>
      </w:r>
      <w:r>
        <w:rPr>
          <w:rStyle w:val="Fontepargpadro"/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hi-IN"/>
        </w:rPr>
        <w:t>na Secretaria Municipal de Desenvolvimento Social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, com os seguintes presentes: Mariela Estevão Antunes, Isabel Cargnin</w:t>
      </w:r>
      <w:r>
        <w:rPr>
          <w:rStyle w:val="Fontepargpadro"/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hi-IN"/>
        </w:rPr>
        <w:t xml:space="preserve">, Thaise Ribeiro,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Thais G. Fretta, Carmem Lúcia Cardoso, Rosicler Rodrigues,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Gisele Pickler, Samuel Machado, Gabriela Medeiros, Meri Tanchella, Josiane Teixeira, Nazarete Silva, Sara dos Santos, Tânia Severino, Diego Brasil, Gilmara Nunes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 e Joyse Corrêa Albino.  A presidente Sr.ª Isabel Cargnin Vargas abre a reunião cumprimentando a todos e, na sequência passou a palavra para a secret</w:t>
      </w:r>
      <w:r>
        <w:rPr>
          <w:rStyle w:val="Fontepargpadro"/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en-US" w:bidi="ar-SA"/>
        </w:rPr>
        <w:t xml:space="preserve">ária executiva Marília que fez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a leitura da pauta: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Correspondências Recebidas: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Memorando 12.188/2024/SGCON Prestação de contas do FIA, período de janeiro à março de 2024; </w:t>
      </w: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pt-BR" w:eastAsia="zh-CN" w:bidi="ar-SA"/>
        </w:rPr>
        <w:t>Of. 055/2024/FEJA Solicitação de dados bancários para aporte de recursos a serem captados; Memorando 13.283/24 A FMET encaminha o Sr. Samuel Machado Farias como titular, em substituição a sra. Rosilene da Silva; Of. nº 209/CT informa a licença dos Conselheiros Tutelares Andrea Fortunato e Ari Cunha para concorrer a cargo eletivo no ano de 2024; Of. 295/24/03PJ/TUB adoção das providências que entender pertinentes para a apuração de eventual omissão do CT de Tubarão; Of. nº 225/CT/24 em resposta ao ofício 295/24/03PJ/TUB em seu último atendimento a genitora informou estar de mudança para o Estado de Goiás, que após mudança encaminhou o endereço atualizado na cidade de São João d” Aliança – Goiás e por se tratar de outra jurisdição o CT encaminhou o caso para o CT de São João d’ Aliança GO; Of. nº 225/CT/24 solicita recurso do FIA no valor de RS500,00 reais destinados a alimentação de três Conselheiros Tutelares Ari Cunha, Andrea Fortunato e Jamile Motta, no Seminário Estadual da Orfandade, no dia 26/06, na ALESC; Of. n° 28/2024 da Associaç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24"/>
          <w:szCs w:val="24"/>
          <w:u w:val="none"/>
          <w:vertAlign w:val="baseline"/>
          <w:em w:val="none"/>
          <w:lang w:val="pt-BR" w:eastAsia="zh-CN" w:bidi="ar-SA"/>
        </w:rPr>
        <w:t xml:space="preserve">ão Vida e Arte solicitando o valor captado em 2023 e 2024 no valor de 33.050,84 ficando retido 20% do valor no FIA para utilizar no projeto Ampliando Horizontes; Of. n°  257/CT/2024 sugerindo a data 17/07/2024 para o Encontro dos Conselhos Tutelares da Amurel. </w:t>
      </w:r>
      <w:r>
        <w:rPr>
          <w:rFonts w:eastAsia="Times New Roman" w:cs="Times New Roman" w:ascii="arial" w:hAnsi="arial"/>
          <w:b/>
          <w:bCs/>
          <w:color w:val="00000A"/>
          <w:sz w:val="24"/>
          <w:szCs w:val="24"/>
          <w:lang w:val="pt-BR" w:eastAsia="zh-CN" w:bidi="ar-SA"/>
        </w:rPr>
        <w:t xml:space="preserve">Correspondências Expedidas:  </w:t>
      </w: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pt-BR" w:eastAsia="zh-CN" w:bidi="ar-SA"/>
        </w:rPr>
        <w:t>O</w:t>
      </w: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pt-BR" w:eastAsia="zh-CN" w:bidi="ar-SA"/>
        </w:rPr>
        <w:t xml:space="preserve">fícios: 006/007/2024; </w:t>
      </w: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pt-BR" w:eastAsia="zh-CN" w:bidi="ar-SA"/>
        </w:rPr>
        <w:t>M</w:t>
      </w: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pt-BR" w:eastAsia="zh-CN" w:bidi="ar-SA"/>
        </w:rPr>
        <w:t xml:space="preserve">emorando 13.283/2024 o CMDCA solicita a substituição da Sra. Rosliene da Silva, representante da FMET. </w:t>
      </w:r>
      <w:r>
        <w:rPr>
          <w:rFonts w:eastAsia="Times New Roman" w:cs="Times New Roman" w:ascii="arial" w:hAnsi="arial"/>
          <w:b/>
          <w:bCs/>
          <w:color w:val="00000A"/>
          <w:sz w:val="24"/>
          <w:szCs w:val="24"/>
          <w:lang w:val="pt-BR" w:eastAsia="zh-CN" w:bidi="ar-SA"/>
        </w:rPr>
        <w:t xml:space="preserve">Prestação de Contas: </w:t>
      </w: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pt-BR" w:eastAsia="zh-CN" w:bidi="ar-SA"/>
        </w:rPr>
        <w:t xml:space="preserve">FEJA – termo de parceria 011/2024, parcela 02; FEJA – termo de fomento nº 002/2024, parcela 03 – Itaú Social; APAE –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24"/>
          <w:szCs w:val="24"/>
          <w:u w:val="none"/>
          <w:vertAlign w:val="baseline"/>
          <w:em w:val="none"/>
          <w:lang w:val="pt-BR" w:eastAsia="zh-CN" w:bidi="ar-SA"/>
        </w:rPr>
        <w:t xml:space="preserve">termo de parceria nº 006/24, parcela nº 02; </w:t>
      </w: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pt-BR" w:eastAsia="zh-CN" w:bidi="ar-SA"/>
        </w:rPr>
        <w:t xml:space="preserve">Associação Conexão Comunitária – termo de colaboração nº 15/24, parcela 02; ATIDEV – termo de colaboração nº 16/24, parcela 02; COMBEMTU – termo de colaboração nº 009/24, parcela 02; Lar da Menina – termo de colaboração nº 014/24, parcela 02; Sociedade Musical Lira Tubaronense – termo de colaboração nº 12/24 – parcela 02; Associação Vida e Arte – termo de fomento nº 010/24 - parcela 02; Associação Recreativa e Cultural Pequenos Leoninos – termo de parceria nº 13/24, parcela 02; STAN – termo de parceria nº 08/24 – parcela 02; </w:t>
      </w:r>
      <w:r>
        <w:rPr>
          <w:rFonts w:ascii="arial" w:hAnsi="arial"/>
          <w:b/>
          <w:bCs/>
          <w:sz w:val="24"/>
          <w:szCs w:val="24"/>
        </w:rPr>
        <w:t xml:space="preserve">Outros Assuntos: </w:t>
      </w: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pt-BR" w:eastAsia="zh-CN" w:bidi="ar-SA"/>
        </w:rPr>
        <w:t xml:space="preserve">Aprovação da Ata de nº 156; Apresentação da prestação de contas do FIA, período de janeiro à março de 2024; Visita da Comissão de monitoramento e avaliação dos projetos sociais financiados pelo FIA na APAE no dia 07/05 e no dia 29/05 na Associação Conexão Comunitária e Associação Vida e Arte; Apresentação dos relatórios de monitoramento e avaliação dos projetos sociais (visitas realizadas em abril e maio); Edital do Itaú Social; SIPIA – Sistema de Informação para a Infância e Adolescência;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Apresentação dos projetos em execução em 2024, pelas OSC’s – Data sugerida: 07/08/2024.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Após leitura da pauta, a Secretária da Secretaria de Desenvolvimento Social, Kelly Botega, iniciou a apresentação da Prestação de Contas do 1° trimestre 2024 do FIA. Após a apresentação, a Presidente Isabel colocou em votação para aprovação, no qual, foi aprovado pelos conselheiros. Continuando, a Presidente Isabel informou que após visita nas entidades, realizada pela Comissão de Monitoramento e Avaliação, é feito um relatório de cada entidade, e que o objetivo da visita é monitorar se os projetos sociais aprovados estão sendo executados da forma como foi planejado. Ainda, informou que os relatórios realizados ficaram disponíveis para que os conselheiros possam realizar a leitura,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será realizado uma resolução aprovando os relatórios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.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Prosseguindo, a Presidente Isabel informou que o Edital Itaú Social está aberto e se alguma entidade tiver interesse em participar, o Conselho lançará um Edital de Chamamento Público, não pode aprovar por resolução igual foi feito no ano de 2023. A conselheira Mariela colocou que a Comissão deverá se reunir para fazer um Edital de Chamamento Público de acordo com o Edital Itaú Social. A Presidente solicitou que as entidades que tem interesse, que se manifestem até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a data de hoje às 19h00. E a comissão terá até a data de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 07 de junho de 2024, para elaborar o Edital.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Dando continuidade, a conselheira Mariela fez a leitura do ofício n° 295/24/03PJ/TUB sobre a adoção das providências que entender pertinentes para a apuração de eventual omissão do CT de Tubarão,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tratando-se de Notícia de Fato registrada na Promotoria de Justiça visando apurar eventual situação de vulnerabilidade envolvendo o infante de uma criança de 05 anos. A Promotoria recebeu uma denúncia via Ouvidoria (Disque 100), relatando possível situação de maus-tratos praticados pela genitora da criança citada em documento. Foi relatado que terceiros tentaram efetuar a denúncia junto ao Conselho Tutelar de Tubarão, contudo, houve negligência do órgão colegiado.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Mariela informa que este ofício foi encaminhado ao Conselho Tutelar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para devidas providências. O conselho tutelar enviou uma resposta informando que essa situação foi encaminhando para o CREAS e CAPS AD para acompanhamento e que em último atendimento deste caso, a genitora informou estar de mudança para o Estado de Goiás, nesse sentindo, a genitora encaminhou seu novo endereço na cidade de São João d’A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l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iança Goiás, desse forma, por se tratar de outra jurisdição o Conselho Tutelar de Tubarão encaminhou o caso para a cidade atual em que a família está. A conselheira tutelar Sara Santos relatou como foi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realizado o acompanhamento do referido caso. A Presidente Isabel questiona se os relatórios do CREAS e das escolas ficam registradas no Conselho Tutelar. A conselheira tutelar Sara confirmou. A conselheira Thaise sugeriu pedir ao Conselho Tutelar da cidade de São João d’Aliança em Goiás que encaminhem um relatório da atual situação em que a criança está. Após manifestações, este conselho deliberou em responder à Promotoria de Justiça que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a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pós o esclarecimento dos fatos, não ficou comprovado qualquer omissão ou negligência do conselho tutelar, deliberando o CMDCA pelo arquivamento do presente. Continuando, a Presidente Isabel realizou a leitura do ofício n° 209/CT/2024 e do ofício n° 225/CT/2024. O ofícion° 209  informa que os conselheiros tutelares Ari Pinheiro Cunha e Andrea Exterkoetter irão se afastar para concorrer a cargo eletivo no ano de 2024. E o ofício n° 225 solicita recurso via FIA para a participação de 03 conselheiros tutelares (Ari Cunha, Andrea Exterkoetter e Jamile Motta) ao Seminário Estadual de Orfandade e Direitos de Santa Catarina no município de Florianópolis, Alesc, das 09h às 17h30, para esse fim, solicitam o valor de R$ 500,00 reais destinados a alimentação dos conselheiros. Os conselheiros se manifestaram, colocando que os conselheiros tutelares Ari Cunha e Andréa Exterkoetter vão se afastar, e sugerem que seria mais proveitoso se as conselheiras tutelares Joyse Corrêa e Sara Santos fossem no lugar deles. A Presidente Isabel colocou em votação a alteração dos conselheiros tutelares para participar do Seminário, no qual, foi aprovado.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Prosseguindo,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a Presidente faz leitura do ofício n° 028/2024 da Vida e Arte que solicita o valor captado em 2023 e 2024, no valor de R$ 33.050,84 menos 20% que ficará retido no FIA,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finalizando R$ 26.440,67. A conselheira Nazarete informa que a entidade não conseguiu captar o que foi previsto. A Presidente Isabel informou que por conta disso, a Associação Vida e Arte precisa reapresentar o plano de trabalho, alterando o desempenho financeiro de acordo com o que foi captado até o momento.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Após, a Presidente Isabel fez a leitura do ofício n° 257/CT/2024 sugerindo que o Encontro Regional da Amurel no município de Tubarão ocorra na data de 17 de julho de 2024 às 13h30min.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Os conselheiros aprovam. A conselheira tutelar Sara informa que o Encontro será realizada na Gerência Regional de Educação – Gered, em Tubarão.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Seguindo a pauta, a Presidente informou que recebeu um documento de orientações do novo Sistema de Informação para Infância e Adolescência – SIPIA, que serve para o Conselho Tutelar alimentar com informações dos atendimentos. A conselheira Tutelar Sara, informou que nunca usaram este sistema pois não é muito fácil e prático para usar durante os atendimentos. A Presidente colocou que existe uma lei municipal que obriga o preenchimento de informações no SIPIA e que o CMDCA recomenda que o Conselho Tutelar registre as informações diariamente no sistema. Ainda mais, Srª Isabel sugeriu que os conselheiros tutelares realizem uma capacitação para ensiná-los a usar o sistema. </w:t>
      </w:r>
      <w:r>
        <w:rPr>
          <w:rStyle w:val="Fontepargpadro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Dando continuidade, a Presidente sugeriu que na data de 07 de agosto seja realizada o </w:t>
      </w:r>
      <w:r>
        <w:rPr>
          <w:rStyle w:val="Fontepargpadro"/>
          <w:rFonts w:eastAsia="Times New Roman" w:cs="Times;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encontro de monitoramento junto às Organizações da Sociedade Civil – OSCs que vêm executando no ano de 202</w:t>
      </w:r>
      <w:r>
        <w:rPr>
          <w:rStyle w:val="Fontepargpadro"/>
          <w:rFonts w:eastAsia="Times New Roman" w:cs="Times;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4</w:t>
      </w:r>
      <w:r>
        <w:rPr>
          <w:rStyle w:val="Fontepargpadro"/>
          <w:rFonts w:eastAsia="Times New Roman" w:cs="Times;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 projetos sociais por meio do Fundo da Infância e Adolescência – FIA, na Secretaria Municipal de Desenvolvimento Social, às 14h. Os conselheiros aprovam a sugestão. Após, a conselheira Nazarete solicitou a palavra para informar que o Edital de Chancela 2024 finaliza 19 de junho, e sugeriu que seja prorrogado para setembro, pois só veio um projeto para analisar. Sem manifestações, os conselheiros aprovam. Após, a conselheira Sara Santos comentou que no ano de 2023 foi realizada uma capacitação nas escolas estaduais e municipais sobre o maio laranja, e neste ano </w:t>
      </w:r>
      <w:r>
        <w:rPr>
          <w:rStyle w:val="Fontepargpadro"/>
          <w:rFonts w:eastAsia="Times New Roman" w:cs="Times;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foi trabalhado nas escolas que solicitaram que fosse trabalhado o maio laranja</w:t>
      </w:r>
      <w:r>
        <w:rPr>
          <w:rStyle w:val="Fontepargpadro"/>
          <w:rFonts w:eastAsia="Times New Roman" w:cs="Times;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, mas não conseguiram atender todas as </w:t>
      </w:r>
      <w:r>
        <w:rPr>
          <w:rStyle w:val="Fontepargpadro"/>
          <w:rFonts w:eastAsia="Times New Roman" w:cs="Times;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>escolas. Foi trabalhado usando o livro “Não me toca, seu boboca” que</w:t>
      </w:r>
      <w:r>
        <w:rPr>
          <w:rStyle w:val="Fontepargpadro"/>
          <w:rFonts w:eastAsia="Times New Roman" w:cs="Times;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em w:val="none"/>
          <w:lang w:val="pt-BR" w:eastAsia="zh-CN" w:bidi="ar-SA"/>
        </w:rPr>
        <w:t xml:space="preserve"> mostra o que é a situação de violência sexual e o que fazer para evitá-la. Uma forma de oferecer segurança e informação às crianças sem perder o encantamento próprio da literatura. E que no ano de 2025, o conselho tutelar quer ir para as ruas e para as escolas realizando capacitação. Finalizando a reunião, a Presidente informou que todas as prestações de contas foram analisadas e aprovadas. Sem mais nada a tratar, deu-se por encerrada a reunião.</w:t>
      </w:r>
    </w:p>
    <w:sectPr>
      <w:type w:val="nextPage"/>
      <w:pgSz w:w="11906" w:h="16838"/>
      <w:pgMar w:left="1134" w:right="1134" w:gutter="0" w:header="0" w:top="1134" w:footer="0" w:bottom="1134"/>
      <w:lnNumType w:countBy="1" w:restart="continuous" w:distance="283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Sans Narrow">
    <w:charset w:val="01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00000A"/>
      <w:kern w:val="0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Linenumber">
    <w:name w:val="line number"/>
    <w:basedOn w:val="DefaultParagraphFont"/>
    <w:qFormat/>
    <w:rPr/>
  </w:style>
  <w:style w:type="character" w:styleId="Numeraodelinhas">
    <w:name w:val="Numeração de linhas"/>
    <w:rPr/>
  </w:style>
  <w:style w:type="character" w:styleId="Smbolosdenumerao">
    <w:name w:val="Símbolos de numeração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">
    <w:name w:val="Ênfase"/>
    <w:qFormat/>
    <w:rPr>
      <w:i/>
      <w:i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DejaVu Sans"/>
      <w:color w:val="auto"/>
      <w:kern w:val="0"/>
      <w:sz w:val="20"/>
      <w:szCs w:val="22"/>
      <w:lang w:val="pt-BR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Application>LibreOffice/7.3.7.2$Linux_X86_64 LibreOffice_project/30$Build-2</Application>
  <AppVersion>15.0000</AppVersion>
  <Pages>3</Pages>
  <Words>1690</Words>
  <Characters>9008</Characters>
  <CharactersWithSpaces>10722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2022-06-08T19:24:00Z</dcterms:created>
  <dc:creator>Tyellen Fausto</dc:creator>
  <dc:description/>
  <dc:language>pt-BR</dc:language>
  <cp:lastModifiedBy/>
  <cp:lastPrinted>2024-06-26T16:54:57Z</cp:lastPrinted>
  <dcterms:modified xsi:type="dcterms:W3CDTF">2024-06-26T16:55:00Z</dcterms:modified>
  <cp:revision>223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