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Roboto" w:hAnsi="Roboto" w:cs="Roboto" w:eastAsia="Roboto"/>
          <w:color w:val="2E74B5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Roboto" w:hAnsi="Roboto" w:cs="Roboto" w:eastAsia="Roboto"/>
          <w:color w:val="2E74B5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Roboto" w:hAnsi="Roboto" w:cs="Roboto" w:eastAsia="Roboto"/>
          <w:color w:val="2E74B5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Roboto" w:hAnsi="Roboto" w:cs="Roboto" w:eastAsia="Roboto"/>
          <w:color w:val="2E74B5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Roboto" w:hAnsi="Roboto" w:cs="Roboto" w:eastAsia="Roboto"/>
          <w:color w:val="2E74B5"/>
          <w:spacing w:val="0"/>
          <w:position w:val="0"/>
          <w:sz w:val="24"/>
          <w:shd w:fill="FFFFFF" w:val="clear"/>
        </w:rPr>
      </w:pPr>
      <w:r>
        <w:object w:dxaOrig="3386" w:dyaOrig="1786">
          <v:rect xmlns:o="urn:schemas-microsoft-com:office:office" xmlns:v="urn:schemas-microsoft-com:vml" id="rectole0000000000" style="width:169.300000pt;height:89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Roboto" w:hAnsi="Roboto" w:cs="Roboto" w:eastAsia="Roboto"/>
          <w:color w:val="2E74B5"/>
          <w:spacing w:val="0"/>
          <w:position w:val="0"/>
          <w:sz w:val="24"/>
          <w:shd w:fill="FFFFFF" w:val="clear"/>
        </w:rPr>
      </w:pPr>
      <w:r>
        <w:object w:dxaOrig="1409" w:dyaOrig="1369">
          <v:rect xmlns:o="urn:schemas-microsoft-com:office:office" xmlns:v="urn:schemas-microsoft-com:vml" id="rectole0000000001" style="width:70.450000pt;height:68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Roboto" w:hAnsi="Roboto" w:cs="Roboto" w:eastAsia="Roboto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b/>
          <w:color w:val="222222"/>
          <w:spacing w:val="0"/>
          <w:position w:val="0"/>
          <w:sz w:val="24"/>
          <w:u w:val="single"/>
          <w:shd w:fill="FFFFFF" w:val="clear"/>
        </w:rPr>
      </w:pPr>
      <w:r>
        <w:rPr>
          <w:rFonts w:ascii="Roboto" w:hAnsi="Roboto" w:cs="Roboto" w:eastAsia="Roboto"/>
          <w:b/>
          <w:color w:val="222222"/>
          <w:spacing w:val="0"/>
          <w:position w:val="0"/>
          <w:sz w:val="24"/>
          <w:u w:val="single"/>
          <w:shd w:fill="FFFFFF" w:val="clear"/>
        </w:rPr>
        <w:t xml:space="preserve">Programação Prévia* – 19/09/2017</w:t>
      </w:r>
    </w:p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color w:val="222222"/>
          <w:spacing w:val="0"/>
          <w:position w:val="0"/>
          <w:sz w:val="19"/>
          <w:shd w:fill="FFFFFF" w:val="clear"/>
        </w:rPr>
      </w:pPr>
    </w:p>
    <w:tbl>
      <w:tblPr>
        <w:tblInd w:w="40" w:type="dxa"/>
      </w:tblPr>
      <w:tblGrid>
        <w:gridCol w:w="1937"/>
        <w:gridCol w:w="7654"/>
      </w:tblGrid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13:00h - 13:30h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Credenciamento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000000" w:sz="6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13:30h - 13:45h</w:t>
            </w:r>
          </w:p>
        </w:tc>
        <w:tc>
          <w:tcPr>
            <w:tcW w:w="7654" w:type="dxa"/>
            <w:tcBorders>
              <w:top w:val="single" w:color="000000" w:sz="6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Abertura </w:t>
            </w:r>
          </w:p>
        </w:tc>
      </w:tr>
      <w:tr>
        <w:trPr>
          <w:trHeight w:val="34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14:00h - 14:45h</w:t>
            </w: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PAINEL LIXO ZERO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case 1- Construção de uma Cidade LIXO ZERO - André Montagna – Aequo Educação para a Sustentabilidade 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case 2 – Programa Lixo Zero Angeloni – Eng. Juliane Mendes 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Perguntas</w:t>
            </w:r>
          </w:p>
        </w:tc>
      </w:tr>
      <w:tr>
        <w:trPr>
          <w:trHeight w:val="439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14:45 - 16:00</w:t>
            </w: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PAINEL EDUCAÇÃO AMBIENTAL FORMAL, NÃO FORMAL E INFORMAL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Case 1 – Recicla CDL e Recicla CDL nas Escolas – Felipe Nascimento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Case 2 - Programa de Educação Ambiental Comunitária – PEEAC/UNISUL - Prof.  Maricelma Simiano</w:t>
            </w:r>
            <w:r>
              <w:rPr>
                <w:rFonts w:ascii="Roboto" w:hAnsi="Roboto" w:cs="Roboto" w:eastAsia="Roboto"/>
                <w:color w:val="545454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Jung – Unisul</w:t>
            </w:r>
          </w:p>
        </w:tc>
      </w:tr>
      <w:tr>
        <w:trPr>
          <w:trHeight w:val="1012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Case 3 - A gestão de resíduos Sólidos inserida no Projeto Patrulha mais Azul – Funat - Pedagoga e educadora Ambiental  Kátia Regina Silva - Funat</w:t>
            </w:r>
          </w:p>
        </w:tc>
      </w:tr>
      <w:tr>
        <w:trPr>
          <w:trHeight w:val="62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Case 4 – Educação Ambiental: o caminho para a sustentabilidade - GTEARH9/SDS - Eng. Janaina Marçal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Perguntas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000000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FFFFFF"/>
                <w:spacing w:val="0"/>
                <w:position w:val="0"/>
                <w:sz w:val="24"/>
                <w:shd w:fill="auto" w:val="clear"/>
              </w:rPr>
              <w:t xml:space="preserve">16:00 - 16:15</w:t>
            </w: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000000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FFFFFF"/>
                <w:spacing w:val="0"/>
                <w:position w:val="0"/>
                <w:sz w:val="24"/>
                <w:shd w:fill="auto" w:val="clear"/>
              </w:rPr>
              <w:t xml:space="preserve">Café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16:15 – 17:15</w:t>
            </w: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PAINEL EMPREENDEDORISMO SUSTENTÁVEL  – Novos Negócios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case 1 - Associação de catadores e reciclagem popular -  Prof. João Antolino Monteiro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Case 2 – Valorizando o meio ambiente: reciclando o EPS  (isopor) Santa Luzia – Eliane Morgan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Case 3 – Patente verde – Reciclagem saudável – Mario Ferminio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Perguntas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17:15 - 18:15</w:t>
            </w: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PAINEL DESENVOLVIMENTO LOCAL E POLÍTICAS PÚBLICAS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Case 1 – Planos Municipais de Resíduos – Cenário Regional – Amurel – Eng. Alexandre Martins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Case 2 - O Plano ”Tubarão180º” e a gestão de resíduos. Secretário de Desenvolvimento Econômico – Dr.Alexandre Moraes.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Case 3 - Comitê da Bacia Hidrográfica do Rio Tubarão e Complexo Lagunar (a definir)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cccccc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cccccc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4"/>
                <w:shd w:fill="auto" w:val="clear"/>
              </w:rPr>
              <w:t xml:space="preserve">Perguntas </w:t>
            </w:r>
          </w:p>
        </w:tc>
      </w:tr>
      <w:tr>
        <w:trPr>
          <w:trHeight w:val="300" w:hRule="auto"/>
          <w:jc w:val="left"/>
        </w:trPr>
        <w:tc>
          <w:tcPr>
            <w:tcW w:w="1937" w:type="dxa"/>
            <w:tcBorders>
              <w:top w:val="single" w:color="cccccc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18:30</w:t>
            </w:r>
          </w:p>
        </w:tc>
        <w:tc>
          <w:tcPr>
            <w:tcW w:w="7654" w:type="dxa"/>
            <w:tcBorders>
              <w:top w:val="single" w:color="cccccc" w:sz="5"/>
              <w:left w:val="single" w:color="cccccc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Roboto" w:hAnsi="Roboto" w:cs="Roboto" w:eastAsia="Roboto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Lançamento Semana Lixo Zero - Tubarão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Roboto" w:hAnsi="Roboto" w:cs="Roboto" w:eastAsia="Roboto"/>
          <w:b/>
          <w:color w:val="222222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