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859D7" w:rsidRPr="001859D7" w:rsidRDefault="001859D7" w:rsidP="001859D7">
      <w:pPr>
        <w:spacing w:before="0"/>
        <w:jc w:val="center"/>
        <w:rPr>
          <w:rFonts w:ascii="Arial" w:hAnsi="Arial" w:cs="Arial"/>
          <w:sz w:val="24"/>
          <w:szCs w:val="24"/>
        </w:rPr>
      </w:pPr>
    </w:p>
    <w:p w:rsidR="001859D7" w:rsidRPr="001859D7" w:rsidRDefault="001859D7" w:rsidP="001859D7">
      <w:pPr>
        <w:spacing w:before="0"/>
        <w:jc w:val="center"/>
        <w:rPr>
          <w:rFonts w:ascii="Arial" w:hAnsi="Arial" w:cs="Arial"/>
          <w:sz w:val="24"/>
          <w:szCs w:val="24"/>
        </w:rPr>
      </w:pPr>
    </w:p>
    <w:p w:rsidR="00FE30B4" w:rsidRPr="001859D7" w:rsidRDefault="00FE30B4" w:rsidP="001859D7">
      <w:pPr>
        <w:spacing w:after="120"/>
        <w:jc w:val="center"/>
        <w:rPr>
          <w:rFonts w:ascii="Arial" w:hAnsi="Arial" w:cs="Arial"/>
          <w:b/>
          <w:sz w:val="40"/>
          <w:szCs w:val="24"/>
        </w:rPr>
      </w:pPr>
      <w:r w:rsidRPr="001859D7">
        <w:rPr>
          <w:rFonts w:ascii="Arial" w:hAnsi="Arial" w:cs="Arial"/>
          <w:b/>
          <w:sz w:val="40"/>
          <w:szCs w:val="24"/>
        </w:rPr>
        <w:t>CONCORRÊNCIA PÚBLICA - N°</w:t>
      </w:r>
      <w:r w:rsidR="000F41F6">
        <w:rPr>
          <w:rFonts w:ascii="Arial" w:hAnsi="Arial" w:cs="Arial"/>
          <w:b/>
          <w:sz w:val="40"/>
          <w:szCs w:val="24"/>
        </w:rPr>
        <w:t>008</w:t>
      </w:r>
      <w:r w:rsidRPr="001859D7">
        <w:rPr>
          <w:rFonts w:ascii="Arial" w:hAnsi="Arial" w:cs="Arial"/>
          <w:b/>
          <w:sz w:val="40"/>
          <w:szCs w:val="24"/>
        </w:rPr>
        <w:t>/201</w:t>
      </w:r>
      <w:r w:rsidR="00E21BAE" w:rsidRPr="001859D7">
        <w:rPr>
          <w:rFonts w:ascii="Arial" w:hAnsi="Arial" w:cs="Arial"/>
          <w:b/>
          <w:sz w:val="40"/>
          <w:szCs w:val="24"/>
        </w:rPr>
        <w:t>2</w:t>
      </w:r>
    </w:p>
    <w:p w:rsidR="00FE30B4" w:rsidRPr="00B5129A" w:rsidRDefault="00FE30B4" w:rsidP="00FE30B4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1859D7" w:rsidRDefault="00FE30B4" w:rsidP="001859D7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1859D7" w:rsidRDefault="00FE30B4" w:rsidP="001859D7">
      <w:pPr>
        <w:pStyle w:val="Ttulo5"/>
        <w:spacing w:before="120" w:after="120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  <w:r w:rsidRPr="00B5129A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1409700" cy="1609725"/>
            <wp:effectExtent l="19050" t="0" r="0" b="0"/>
            <wp:docPr id="1" name="Imagem 1" descr="bras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0B4" w:rsidRPr="00B5129A" w:rsidRDefault="00FE30B4" w:rsidP="00FE30B4">
      <w:pPr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pStyle w:val="Corpodetexto"/>
        <w:ind w:right="45"/>
        <w:rPr>
          <w:rFonts w:ascii="Arial" w:hAnsi="Arial" w:cs="Arial"/>
          <w:spacing w:val="0"/>
          <w:sz w:val="24"/>
        </w:rPr>
      </w:pPr>
    </w:p>
    <w:p w:rsidR="00FE30B4" w:rsidRPr="00E87403" w:rsidRDefault="00FE30B4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  <w:r w:rsidRPr="00E87403">
        <w:rPr>
          <w:rFonts w:ascii="Arial" w:eastAsia="Times New Roman" w:hAnsi="Arial" w:cs="Arial"/>
          <w:i/>
          <w:sz w:val="28"/>
          <w:szCs w:val="28"/>
          <w:lang w:eastAsia="pt-BR"/>
        </w:rPr>
        <w:t>CONCESSÃO DE SERVIÇOS PÚBLICOS DE TRANSPORTE COLETIVO</w:t>
      </w:r>
    </w:p>
    <w:p w:rsidR="00FE30B4" w:rsidRDefault="00FE30B4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  <w:r w:rsidRPr="00E87403">
        <w:rPr>
          <w:rFonts w:ascii="Arial" w:eastAsia="Times New Roman" w:hAnsi="Arial" w:cs="Arial"/>
          <w:i/>
          <w:sz w:val="28"/>
          <w:szCs w:val="28"/>
          <w:lang w:eastAsia="pt-BR"/>
        </w:rPr>
        <w:t>DE PASSAGEIROS DO MUNICÍPIO DE TUBARÃO – SC</w:t>
      </w:r>
    </w:p>
    <w:p w:rsidR="00E87403" w:rsidRPr="00E87403" w:rsidRDefault="00E87403" w:rsidP="00E87403">
      <w:pPr>
        <w:spacing w:before="0" w:after="120" w:line="240" w:lineRule="auto"/>
        <w:ind w:right="45"/>
        <w:jc w:val="center"/>
        <w:rPr>
          <w:rFonts w:ascii="Arial" w:eastAsia="Times New Roman" w:hAnsi="Arial" w:cs="Arial"/>
          <w:i/>
          <w:sz w:val="28"/>
          <w:szCs w:val="28"/>
          <w:lang w:eastAsia="pt-BR"/>
        </w:rPr>
      </w:pPr>
    </w:p>
    <w:p w:rsidR="00FE30B4" w:rsidRPr="00E87403" w:rsidRDefault="00FE30B4" w:rsidP="00E87403">
      <w:pPr>
        <w:shd w:val="clear" w:color="auto" w:fill="B8CCE4"/>
        <w:spacing w:before="0" w:after="0" w:line="240" w:lineRule="auto"/>
        <w:jc w:val="left"/>
      </w:pPr>
    </w:p>
    <w:p w:rsidR="00FE30B4" w:rsidRPr="00E87403" w:rsidRDefault="0055170C" w:rsidP="00E87403">
      <w:pPr>
        <w:shd w:val="clear" w:color="auto" w:fill="B8CCE4"/>
        <w:spacing w:before="0" w:after="0" w:line="240" w:lineRule="auto"/>
        <w:jc w:val="center"/>
        <w:rPr>
          <w:rFonts w:ascii="Arial" w:hAnsi="Arial" w:cs="Arial"/>
          <w:b/>
          <w:sz w:val="36"/>
          <w:szCs w:val="24"/>
        </w:rPr>
      </w:pPr>
      <w:r w:rsidRPr="00E87403">
        <w:rPr>
          <w:rFonts w:ascii="Arial" w:hAnsi="Arial" w:cs="Arial"/>
          <w:b/>
          <w:sz w:val="36"/>
          <w:szCs w:val="24"/>
        </w:rPr>
        <w:t xml:space="preserve">ANEXO </w:t>
      </w:r>
      <w:r w:rsidR="00A136BD">
        <w:rPr>
          <w:rFonts w:ascii="Arial" w:hAnsi="Arial" w:cs="Arial"/>
          <w:b/>
          <w:sz w:val="36"/>
          <w:szCs w:val="24"/>
        </w:rPr>
        <w:t>IX.2</w:t>
      </w:r>
    </w:p>
    <w:p w:rsidR="00FE30B4" w:rsidRPr="00B469FC" w:rsidRDefault="00FE30B4" w:rsidP="00B469FC">
      <w:pPr>
        <w:shd w:val="clear" w:color="auto" w:fill="B8CCE4"/>
        <w:spacing w:before="0" w:after="0" w:line="240" w:lineRule="auto"/>
        <w:jc w:val="left"/>
      </w:pPr>
    </w:p>
    <w:p w:rsidR="00E87403" w:rsidRDefault="00E87403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E87403" w:rsidRDefault="00A136BD" w:rsidP="00FE30B4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Valor Inicial do Contrato</w:t>
      </w: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Pr="00B5129A" w:rsidRDefault="00FE30B4" w:rsidP="00FE30B4">
      <w:pPr>
        <w:jc w:val="center"/>
        <w:rPr>
          <w:rFonts w:ascii="Arial" w:hAnsi="Arial" w:cs="Arial"/>
          <w:b/>
          <w:sz w:val="24"/>
          <w:szCs w:val="24"/>
        </w:rPr>
      </w:pPr>
    </w:p>
    <w:p w:rsidR="00FE30B4" w:rsidRDefault="00FE30B4" w:rsidP="000B302E">
      <w:pPr>
        <w:jc w:val="center"/>
        <w:rPr>
          <w:rFonts w:ascii="Arial" w:hAnsi="Arial" w:cs="Arial"/>
          <w:b/>
          <w:sz w:val="24"/>
          <w:szCs w:val="24"/>
        </w:rPr>
      </w:pPr>
    </w:p>
    <w:p w:rsidR="00E87403" w:rsidRPr="00B5129A" w:rsidRDefault="00E87403" w:rsidP="000B302E">
      <w:pPr>
        <w:jc w:val="center"/>
        <w:rPr>
          <w:rFonts w:ascii="Arial" w:hAnsi="Arial" w:cs="Arial"/>
          <w:b/>
          <w:sz w:val="24"/>
          <w:szCs w:val="24"/>
        </w:rPr>
      </w:pPr>
    </w:p>
    <w:p w:rsidR="000E5753" w:rsidRDefault="000E5753" w:rsidP="00FE30B4">
      <w:pPr>
        <w:pStyle w:val="Ttulo5"/>
        <w:jc w:val="center"/>
        <w:rPr>
          <w:rFonts w:ascii="Arial" w:hAnsi="Arial" w:cs="Arial"/>
          <w:i w:val="0"/>
          <w:sz w:val="24"/>
          <w:szCs w:val="24"/>
        </w:rPr>
      </w:pPr>
    </w:p>
    <w:p w:rsidR="00FE30B4" w:rsidRPr="00B5129A" w:rsidRDefault="00FF12C7" w:rsidP="00FE30B4">
      <w:pPr>
        <w:pStyle w:val="Ttulo5"/>
        <w:jc w:val="center"/>
        <w:rPr>
          <w:rFonts w:ascii="Arial" w:hAnsi="Arial" w:cs="Arial"/>
          <w:i w:val="0"/>
          <w:sz w:val="24"/>
          <w:szCs w:val="24"/>
        </w:rPr>
        <w:sectPr w:rsidR="00FE30B4" w:rsidRPr="00B5129A" w:rsidSect="001859D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134" w:bottom="1134" w:left="1134" w:header="567" w:footer="567" w:gutter="0"/>
          <w:pgBorders w:display="firstPage" w:offsetFrom="page">
            <w:top w:val="single" w:sz="48" w:space="24" w:color="B8CCE4" w:themeColor="accent1" w:themeTint="66"/>
            <w:left w:val="single" w:sz="48" w:space="24" w:color="B8CCE4" w:themeColor="accent1" w:themeTint="66"/>
            <w:bottom w:val="single" w:sz="48" w:space="24" w:color="B8CCE4" w:themeColor="accent1" w:themeTint="66"/>
            <w:right w:val="single" w:sz="48" w:space="24" w:color="B8CCE4" w:themeColor="accent1" w:themeTint="66"/>
          </w:pgBorders>
          <w:cols w:space="720"/>
          <w:noEndnote/>
          <w:titlePg/>
          <w:docGrid w:linePitch="272"/>
        </w:sectPr>
      </w:pPr>
      <w:r>
        <w:rPr>
          <w:rFonts w:ascii="Arial" w:hAnsi="Arial" w:cs="Arial"/>
          <w:i w:val="0"/>
          <w:sz w:val="24"/>
          <w:szCs w:val="24"/>
        </w:rPr>
        <w:t>Outubro</w:t>
      </w:r>
      <w:r w:rsidR="00FE30B4" w:rsidRPr="00B5129A">
        <w:rPr>
          <w:rFonts w:ascii="Arial" w:hAnsi="Arial" w:cs="Arial"/>
          <w:i w:val="0"/>
          <w:sz w:val="24"/>
          <w:szCs w:val="24"/>
        </w:rPr>
        <w:t>/20</w:t>
      </w:r>
      <w:r w:rsidR="00E21BAE">
        <w:rPr>
          <w:rFonts w:ascii="Arial" w:hAnsi="Arial" w:cs="Arial"/>
          <w:i w:val="0"/>
          <w:sz w:val="24"/>
          <w:szCs w:val="24"/>
        </w:rPr>
        <w:t>12</w:t>
      </w:r>
      <w:r w:rsidR="00FE30B4" w:rsidRPr="00B5129A">
        <w:rPr>
          <w:rFonts w:ascii="Arial" w:hAnsi="Arial" w:cs="Arial"/>
          <w:i w:val="0"/>
          <w:sz w:val="24"/>
          <w:szCs w:val="24"/>
        </w:rPr>
        <w:t xml:space="preserve"> </w:t>
      </w:r>
    </w:p>
    <w:p w:rsidR="00A136BD" w:rsidRPr="00B006F5" w:rsidRDefault="00A136BD" w:rsidP="00A136BD">
      <w:pPr>
        <w:pStyle w:val="PargrafodaLista"/>
        <w:numPr>
          <w:ilvl w:val="0"/>
          <w:numId w:val="24"/>
        </w:numPr>
        <w:spacing w:before="240" w:after="240"/>
        <w:ind w:left="357" w:hanging="357"/>
        <w:contextualSpacing w:val="0"/>
        <w:rPr>
          <w:rFonts w:ascii="Arial" w:hAnsi="Arial" w:cs="Arial"/>
          <w:b/>
          <w:sz w:val="28"/>
          <w:szCs w:val="24"/>
        </w:rPr>
      </w:pPr>
      <w:r w:rsidRPr="00B006F5">
        <w:rPr>
          <w:rFonts w:ascii="Arial" w:hAnsi="Arial" w:cs="Arial"/>
          <w:b/>
          <w:sz w:val="28"/>
          <w:szCs w:val="24"/>
        </w:rPr>
        <w:lastRenderedPageBreak/>
        <w:t>Apresentação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A Lei Federal 8.666/96 em seu Artigo 31, que trata da documentação relativa à qualificação econômico-financeira, estabelece no §2°, que a Administração poderá estabelecer, no Edital, a exigência de capital mínimo ou de patrimônio líquido como dado objeto de comprovação da qualificação econômico-financeira dos licitantes para efeito de garantia ao adimplemento do contrato.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No §3°, do mesmo Artigo, a Lei fixa o percentual máximo de 10% do valor estimado da contratação como parâmetro para a fixação do capital mínimo ou do patrimônio líquido.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Neste Artigo, ainda, no seu inciso III, a Lei permite a exigência de garantia para licitar, nas mesmas modalidades previstas no caput e §1° do Artigo 56 desta mesma Lei, limitada a 1% do valor estimado da contratação.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Por fim, o Artigo 56 estabelece que, caso previsto no Edital, o Contrato poderá exigir a prestação de garantia de execução contratual no valor máximo de 5% do valor estima</w:t>
      </w:r>
      <w:r>
        <w:rPr>
          <w:rFonts w:ascii="Arial" w:hAnsi="Arial" w:cs="Arial"/>
          <w:sz w:val="24"/>
          <w:szCs w:val="24"/>
        </w:rPr>
        <w:t>do</w:t>
      </w:r>
      <w:r w:rsidRPr="00F41802">
        <w:rPr>
          <w:rFonts w:ascii="Arial" w:hAnsi="Arial" w:cs="Arial"/>
          <w:sz w:val="24"/>
          <w:szCs w:val="24"/>
        </w:rPr>
        <w:t xml:space="preserve"> da contratação.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Como visto, são vários os dispositivos legais que referem-se ao valor estimado da contratação para a fixação de limites a constar do Edital.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Considerando tal previsão legal e a necessidade do estabelecimento destes parâmetros na futura licitação de concessão do serviço de transporte coletivo de </w:t>
      </w:r>
      <w:r w:rsidR="00466031">
        <w:rPr>
          <w:rFonts w:ascii="Arial" w:hAnsi="Arial" w:cs="Arial"/>
          <w:sz w:val="24"/>
          <w:szCs w:val="24"/>
        </w:rPr>
        <w:t>Tubarão</w:t>
      </w:r>
      <w:r w:rsidRPr="00F41802">
        <w:rPr>
          <w:rFonts w:ascii="Arial" w:hAnsi="Arial" w:cs="Arial"/>
          <w:sz w:val="24"/>
          <w:szCs w:val="24"/>
        </w:rPr>
        <w:t>, foi gerado este documento, pela empresa consultora contratada para dar suporte técnico e assessoria à modelagem da concessão, o qual apresenta as análises e justificativas da adoção do valor estimado do Contrato de Concessão.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Antes de tudo, porém, é necessário atentar-se para a diferença existente entre a natureza dos contratos abrangidos pela Lei 8.666/96, onde tipicamente </w:t>
      </w:r>
      <w:r>
        <w:rPr>
          <w:rFonts w:ascii="Arial" w:hAnsi="Arial" w:cs="Arial"/>
          <w:sz w:val="24"/>
          <w:szCs w:val="24"/>
        </w:rPr>
        <w:t xml:space="preserve">não </w:t>
      </w:r>
      <w:r w:rsidRPr="00F41802">
        <w:rPr>
          <w:rFonts w:ascii="Arial" w:hAnsi="Arial" w:cs="Arial"/>
          <w:sz w:val="24"/>
          <w:szCs w:val="24"/>
        </w:rPr>
        <w:t>há o desembolso de valores públicos no pagamento do fornecimento de bens, no pagamento de serviços ou de obras e a natureza dos contratos de concessão, onde há tal desembolso, sendo a remuneração do concessionário obtido pela exploração do serviço concedido.</w:t>
      </w:r>
    </w:p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E assim, que observam-se nos editais de concessão do serviço de transporte coletivo diferentes métodos de obtenção do valor estimado para este tipo de contrato, os quais serão expostos adiante.</w:t>
      </w:r>
    </w:p>
    <w:p w:rsidR="00A136BD" w:rsidRPr="00B006F5" w:rsidRDefault="00A136BD" w:rsidP="00A136BD">
      <w:pPr>
        <w:pStyle w:val="PargrafodaLista"/>
        <w:numPr>
          <w:ilvl w:val="0"/>
          <w:numId w:val="24"/>
        </w:numPr>
        <w:spacing w:before="240" w:after="240"/>
        <w:ind w:left="357" w:hanging="357"/>
        <w:contextualSpacing w:val="0"/>
        <w:rPr>
          <w:rFonts w:ascii="Arial" w:hAnsi="Arial" w:cs="Arial"/>
          <w:b/>
          <w:sz w:val="28"/>
          <w:szCs w:val="24"/>
        </w:rPr>
      </w:pPr>
      <w:r w:rsidRPr="00B006F5">
        <w:rPr>
          <w:rFonts w:ascii="Arial" w:hAnsi="Arial" w:cs="Arial"/>
          <w:b/>
          <w:sz w:val="28"/>
          <w:szCs w:val="24"/>
        </w:rPr>
        <w:t xml:space="preserve">Métodos usualmente utilizados para a fixação do valor estimado dos contratos de concessão e aplicação na licitação em </w:t>
      </w:r>
      <w:r w:rsidR="00866D4B">
        <w:rPr>
          <w:rFonts w:ascii="Arial" w:hAnsi="Arial" w:cs="Arial"/>
          <w:b/>
          <w:sz w:val="28"/>
          <w:szCs w:val="24"/>
        </w:rPr>
        <w:t>Tubarão</w:t>
      </w:r>
    </w:p>
    <w:p w:rsidR="00A136BD" w:rsidRPr="00D54B50" w:rsidRDefault="00A136BD" w:rsidP="00A136BD">
      <w:pPr>
        <w:pStyle w:val="PargrafodaLista"/>
        <w:numPr>
          <w:ilvl w:val="1"/>
          <w:numId w:val="24"/>
        </w:numPr>
        <w:spacing w:before="240" w:after="240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D54B50">
        <w:rPr>
          <w:rFonts w:ascii="Arial" w:hAnsi="Arial" w:cs="Arial"/>
          <w:b/>
          <w:sz w:val="24"/>
          <w:szCs w:val="24"/>
        </w:rPr>
        <w:t>Método 1</w:t>
      </w:r>
      <w:r>
        <w:rPr>
          <w:rFonts w:ascii="Arial" w:hAnsi="Arial" w:cs="Arial"/>
          <w:b/>
          <w:sz w:val="24"/>
          <w:szCs w:val="24"/>
        </w:rPr>
        <w:t xml:space="preserve"> - V</w:t>
      </w:r>
      <w:r w:rsidRPr="00D54B50">
        <w:rPr>
          <w:rFonts w:ascii="Arial" w:hAnsi="Arial" w:cs="Arial"/>
          <w:b/>
          <w:sz w:val="24"/>
          <w:szCs w:val="24"/>
        </w:rPr>
        <w:t>alor estimado com base na expectativa de arrecadação ao longo do prazo da concessão</w:t>
      </w:r>
    </w:p>
    <w:p w:rsidR="00A136BD" w:rsidRPr="00A168E7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A168E7">
        <w:rPr>
          <w:rFonts w:ascii="Arial" w:hAnsi="Arial" w:cs="Arial"/>
          <w:sz w:val="24"/>
          <w:szCs w:val="24"/>
        </w:rPr>
        <w:lastRenderedPageBreak/>
        <w:t xml:space="preserve">Por este método, calcula-se a receita estimada no prazo da concessão, isto é, </w:t>
      </w:r>
      <w:r w:rsidR="00866D4B" w:rsidRPr="00A168E7">
        <w:rPr>
          <w:rFonts w:ascii="Arial" w:hAnsi="Arial" w:cs="Arial"/>
          <w:sz w:val="24"/>
          <w:szCs w:val="24"/>
        </w:rPr>
        <w:t xml:space="preserve">20 </w:t>
      </w:r>
      <w:r w:rsidRPr="00A168E7">
        <w:rPr>
          <w:rFonts w:ascii="Arial" w:hAnsi="Arial" w:cs="Arial"/>
          <w:sz w:val="24"/>
          <w:szCs w:val="24"/>
        </w:rPr>
        <w:t>anos com base na quantidade de passageiros econômicos, ou seja, equivalentes ao pagamento integral da tarifa, e no valor da tarifa vigente.</w:t>
      </w:r>
    </w:p>
    <w:p w:rsidR="00A136BD" w:rsidRPr="00A168E7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A168E7">
        <w:rPr>
          <w:rFonts w:ascii="Arial" w:hAnsi="Arial" w:cs="Arial"/>
          <w:sz w:val="24"/>
          <w:szCs w:val="24"/>
        </w:rPr>
        <w:t xml:space="preserve">A quantidade de passageiros foi estimada considerando um acréscimo de </w:t>
      </w:r>
      <w:r w:rsidR="002D1DB8">
        <w:rPr>
          <w:rFonts w:ascii="Arial" w:hAnsi="Arial" w:cs="Arial"/>
          <w:sz w:val="24"/>
          <w:szCs w:val="24"/>
        </w:rPr>
        <w:t>170</w:t>
      </w:r>
      <w:r w:rsidRPr="00A168E7">
        <w:rPr>
          <w:rFonts w:ascii="Arial" w:hAnsi="Arial" w:cs="Arial"/>
          <w:sz w:val="24"/>
          <w:szCs w:val="24"/>
        </w:rPr>
        <w:t xml:space="preserve">% na demanda manifesta ao final de </w:t>
      </w:r>
      <w:r w:rsidR="00967F40" w:rsidRPr="00A168E7">
        <w:rPr>
          <w:rFonts w:ascii="Arial" w:hAnsi="Arial" w:cs="Arial"/>
          <w:sz w:val="24"/>
          <w:szCs w:val="24"/>
        </w:rPr>
        <w:t>20</w:t>
      </w:r>
      <w:r w:rsidRPr="00A168E7">
        <w:rPr>
          <w:rFonts w:ascii="Arial" w:hAnsi="Arial" w:cs="Arial"/>
          <w:sz w:val="24"/>
          <w:szCs w:val="24"/>
        </w:rPr>
        <w:t xml:space="preserve"> anos. Este incremento deverá ocorrer em razão do maior controle das gratuidades e da política de mobilidade urbana em face da priorização do transporte coletivo em detrimento do transporte particular.</w:t>
      </w:r>
    </w:p>
    <w:p w:rsidR="00A136BD" w:rsidRPr="00A168E7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A168E7">
        <w:rPr>
          <w:rFonts w:ascii="Arial" w:hAnsi="Arial" w:cs="Arial"/>
          <w:sz w:val="24"/>
          <w:szCs w:val="24"/>
        </w:rPr>
        <w:t>Os valores expressos abaixo: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Quadro 01 – Estimativa de Arrecadação em </w:t>
      </w:r>
      <w:r w:rsidR="00967F40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Anos</w:t>
      </w:r>
    </w:p>
    <w:tbl>
      <w:tblPr>
        <w:tblW w:w="0" w:type="auto"/>
        <w:jc w:val="center"/>
        <w:tblInd w:w="-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7"/>
        <w:gridCol w:w="2722"/>
      </w:tblGrid>
      <w:tr w:rsidR="00A136BD" w:rsidRPr="005A52A8" w:rsidTr="00A136BD">
        <w:trPr>
          <w:trHeight w:val="340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5A52A8" w:rsidRDefault="00A136BD" w:rsidP="00A168E7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A52A8">
              <w:rPr>
                <w:rFonts w:ascii="Arial" w:hAnsi="Arial" w:cs="Arial"/>
                <w:b/>
                <w:szCs w:val="24"/>
              </w:rPr>
              <w:t>Item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5A52A8" w:rsidRDefault="00A136BD" w:rsidP="00A168E7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A52A8">
              <w:rPr>
                <w:rFonts w:ascii="Arial" w:hAnsi="Arial" w:cs="Arial"/>
                <w:b/>
                <w:szCs w:val="24"/>
              </w:rPr>
              <w:t>Total</w:t>
            </w:r>
          </w:p>
        </w:tc>
      </w:tr>
      <w:tr w:rsidR="006E7F7C" w:rsidRPr="00A168E7" w:rsidTr="006E7F7C">
        <w:trPr>
          <w:trHeight w:val="397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A168E7" w:rsidRDefault="006E7F7C" w:rsidP="006E7F7C">
            <w:pPr>
              <w:spacing w:before="0" w:after="0" w:line="240" w:lineRule="auto"/>
              <w:jc w:val="left"/>
              <w:rPr>
                <w:rFonts w:ascii="Arial" w:hAnsi="Arial" w:cs="Arial"/>
                <w:szCs w:val="24"/>
              </w:rPr>
            </w:pPr>
            <w:r w:rsidRPr="00A168E7">
              <w:rPr>
                <w:rFonts w:ascii="Arial" w:hAnsi="Arial" w:cs="Arial"/>
                <w:szCs w:val="24"/>
              </w:rPr>
              <w:t>Prazo em meses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A168E7" w:rsidRDefault="006E7F7C" w:rsidP="006E7F7C">
            <w:pPr>
              <w:spacing w:before="0"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A168E7">
              <w:rPr>
                <w:rFonts w:ascii="Arial" w:hAnsi="Arial" w:cs="Arial"/>
                <w:szCs w:val="24"/>
              </w:rPr>
              <w:t>240</w:t>
            </w:r>
          </w:p>
        </w:tc>
      </w:tr>
      <w:tr w:rsidR="006E7F7C" w:rsidRPr="009C704B" w:rsidTr="006E7F7C">
        <w:trPr>
          <w:trHeight w:val="397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9C704B" w:rsidRDefault="006E7F7C" w:rsidP="006E7F7C">
            <w:pPr>
              <w:spacing w:before="0" w:after="0" w:line="240" w:lineRule="auto"/>
              <w:jc w:val="left"/>
              <w:rPr>
                <w:rFonts w:ascii="Arial" w:hAnsi="Arial" w:cs="Arial"/>
                <w:szCs w:val="24"/>
              </w:rPr>
            </w:pPr>
            <w:r w:rsidRPr="009C704B">
              <w:rPr>
                <w:rFonts w:ascii="Arial" w:hAnsi="Arial" w:cs="Arial"/>
                <w:szCs w:val="24"/>
              </w:rPr>
              <w:t>Incremento na Demanda Equivalente em 20 anos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9C704B" w:rsidRDefault="006E7F7C" w:rsidP="006E7F7C">
            <w:pPr>
              <w:spacing w:before="0"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9C704B">
              <w:rPr>
                <w:rFonts w:ascii="Arial" w:hAnsi="Arial" w:cs="Arial"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70</w:t>
            </w:r>
            <w:r w:rsidRPr="009C704B">
              <w:rPr>
                <w:rFonts w:ascii="Arial" w:hAnsi="Arial" w:cs="Arial"/>
                <w:szCs w:val="24"/>
              </w:rPr>
              <w:t>%</w:t>
            </w:r>
          </w:p>
        </w:tc>
      </w:tr>
      <w:tr w:rsidR="006E7F7C" w:rsidRPr="005964CD" w:rsidTr="002D1DB8">
        <w:trPr>
          <w:trHeight w:val="695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5964CD" w:rsidRDefault="006E7F7C" w:rsidP="006E7F7C">
            <w:pPr>
              <w:spacing w:before="0" w:after="0" w:line="240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Total de </w:t>
            </w:r>
            <w:r w:rsidRPr="005964CD">
              <w:rPr>
                <w:rFonts w:ascii="Arial" w:hAnsi="Arial" w:cs="Arial"/>
                <w:szCs w:val="24"/>
              </w:rPr>
              <w:t xml:space="preserve">Passageiros Equivalentes </w:t>
            </w:r>
            <w:r>
              <w:rPr>
                <w:rFonts w:ascii="Arial" w:hAnsi="Arial" w:cs="Arial"/>
                <w:szCs w:val="24"/>
              </w:rPr>
              <w:t>- Estimativa para 20 Anos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F7C" w:rsidRPr="005964CD" w:rsidRDefault="006E7F7C" w:rsidP="006E7F7C">
            <w:pPr>
              <w:spacing w:before="0" w:after="0"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75.711.000</w:t>
            </w:r>
          </w:p>
        </w:tc>
      </w:tr>
      <w:tr w:rsidR="006E7F7C" w:rsidRPr="009C704B" w:rsidTr="00445A14">
        <w:trPr>
          <w:trHeight w:val="454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E7F7C" w:rsidRPr="009C704B" w:rsidRDefault="006E7F7C" w:rsidP="00417FEB">
            <w:pPr>
              <w:spacing w:before="0" w:after="0" w:line="240" w:lineRule="auto"/>
              <w:jc w:val="left"/>
              <w:rPr>
                <w:rFonts w:ascii="Arial" w:hAnsi="Arial" w:cs="Arial"/>
                <w:b/>
                <w:szCs w:val="24"/>
              </w:rPr>
            </w:pPr>
            <w:r w:rsidRPr="009C704B">
              <w:rPr>
                <w:rFonts w:ascii="Arial" w:hAnsi="Arial" w:cs="Arial"/>
                <w:b/>
                <w:szCs w:val="24"/>
              </w:rPr>
              <w:t xml:space="preserve">(*) Tarifa </w:t>
            </w:r>
            <w:r>
              <w:rPr>
                <w:rFonts w:ascii="Arial" w:hAnsi="Arial" w:cs="Arial"/>
                <w:b/>
                <w:szCs w:val="24"/>
              </w:rPr>
              <w:t>Vigente</w:t>
            </w:r>
            <w:r w:rsidRPr="009C704B">
              <w:rPr>
                <w:rFonts w:ascii="Arial" w:hAnsi="Arial" w:cs="Arial"/>
                <w:b/>
                <w:szCs w:val="24"/>
              </w:rPr>
              <w:t xml:space="preserve"> (R$/pass.)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E7F7C" w:rsidRPr="009C704B" w:rsidRDefault="006E7F7C" w:rsidP="009C704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C704B">
              <w:rPr>
                <w:rFonts w:ascii="Arial" w:hAnsi="Arial" w:cs="Arial"/>
                <w:b/>
                <w:szCs w:val="24"/>
              </w:rPr>
              <w:t>2,70</w:t>
            </w:r>
          </w:p>
        </w:tc>
      </w:tr>
      <w:tr w:rsidR="006E7F7C" w:rsidRPr="005A52A8" w:rsidTr="00445A14">
        <w:trPr>
          <w:trHeight w:val="454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E7F7C" w:rsidRPr="009C704B" w:rsidRDefault="006E7F7C" w:rsidP="00445A14">
            <w:pPr>
              <w:spacing w:before="0" w:after="0" w:line="240" w:lineRule="auto"/>
              <w:jc w:val="left"/>
              <w:rPr>
                <w:rFonts w:ascii="Arial" w:hAnsi="Arial" w:cs="Arial"/>
                <w:b/>
                <w:szCs w:val="24"/>
              </w:rPr>
            </w:pPr>
            <w:r w:rsidRPr="009C704B">
              <w:rPr>
                <w:rFonts w:ascii="Arial" w:hAnsi="Arial" w:cs="Arial"/>
                <w:b/>
                <w:szCs w:val="24"/>
              </w:rPr>
              <w:t>Arrecadação (R$)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E7F7C" w:rsidRPr="00A168E7" w:rsidRDefault="002D1DB8" w:rsidP="00445A1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204.419.700,00</w:t>
            </w:r>
          </w:p>
        </w:tc>
      </w:tr>
    </w:tbl>
    <w:p w:rsidR="00A136BD" w:rsidRPr="00F41802" w:rsidRDefault="00A136BD" w:rsidP="00A136BD">
      <w:pPr>
        <w:pStyle w:val="PargrafodaLista"/>
        <w:numPr>
          <w:ilvl w:val="1"/>
          <w:numId w:val="24"/>
        </w:numPr>
        <w:spacing w:before="240" w:after="240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F41802">
        <w:rPr>
          <w:rFonts w:ascii="Arial" w:hAnsi="Arial" w:cs="Arial"/>
          <w:b/>
          <w:sz w:val="24"/>
          <w:szCs w:val="24"/>
        </w:rPr>
        <w:t>Método 2</w:t>
      </w:r>
      <w:r>
        <w:rPr>
          <w:rFonts w:ascii="Arial" w:hAnsi="Arial" w:cs="Arial"/>
          <w:b/>
          <w:sz w:val="24"/>
          <w:szCs w:val="24"/>
        </w:rPr>
        <w:t xml:space="preserve"> - V</w:t>
      </w:r>
      <w:r w:rsidRPr="00F41802">
        <w:rPr>
          <w:rFonts w:ascii="Arial" w:hAnsi="Arial" w:cs="Arial"/>
          <w:b/>
          <w:sz w:val="24"/>
          <w:szCs w:val="24"/>
        </w:rPr>
        <w:t>alor correspondente aos investimentos associados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Este método considera que em uma concessão não há claramente a figura do valor do contrato, isto é, não se trata de um contrato de fornecimento, obra ou equivalente de natureza pública, abrangido pela Lei 8.666/93, mas sim de prestação de serviço público</w:t>
      </w:r>
      <w:r>
        <w:rPr>
          <w:rFonts w:ascii="Arial" w:hAnsi="Arial" w:cs="Arial"/>
          <w:sz w:val="24"/>
          <w:szCs w:val="24"/>
        </w:rPr>
        <w:t xml:space="preserve"> (Lei 8.987/95)</w:t>
      </w:r>
      <w:r w:rsidRPr="00F41802">
        <w:rPr>
          <w:rFonts w:ascii="Arial" w:hAnsi="Arial" w:cs="Arial"/>
          <w:sz w:val="24"/>
          <w:szCs w:val="24"/>
        </w:rPr>
        <w:t>, remunerado pela receita arrecadada das tarifas pagas, diretamente pelos usuários. Assim, conceitua-se que o valor de referência do contrato sejam os investimentos requeridos.</w:t>
      </w:r>
    </w:p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No caso, trabalhou-se com a estimativa dos investimentos requeridos inicialmente representados pela fr</w:t>
      </w:r>
      <w:r>
        <w:rPr>
          <w:rFonts w:ascii="Arial" w:hAnsi="Arial" w:cs="Arial"/>
          <w:sz w:val="24"/>
          <w:szCs w:val="24"/>
        </w:rPr>
        <w:t>ota inicial, garagem e sistemas a serem implantados.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o advento da Lei 11.445/2007 que alterou o Art.42 da Lei 8.987/1995, eventuais dívidas decorrentes da extinção do atual Contrato de Concessão poderão ser quitadas com receita obtida com o Novo Contrato de Concessão, de modo que caso haja este valor será acrescido no valor do Contrato à título de valor de outorga.</w:t>
      </w:r>
    </w:p>
    <w:p w:rsidR="00A136BD" w:rsidRPr="000E2BC3" w:rsidRDefault="00A136BD" w:rsidP="00A136BD">
      <w:pPr>
        <w:pStyle w:val="PargrafodaLista"/>
        <w:numPr>
          <w:ilvl w:val="2"/>
          <w:numId w:val="24"/>
        </w:numPr>
        <w:spacing w:before="240" w:after="240"/>
        <w:ind w:left="709" w:hanging="709"/>
        <w:contextualSpacing w:val="0"/>
        <w:rPr>
          <w:rFonts w:ascii="Arial" w:hAnsi="Arial" w:cs="Arial"/>
          <w:i/>
          <w:sz w:val="24"/>
          <w:szCs w:val="24"/>
          <w:u w:val="single"/>
        </w:rPr>
      </w:pPr>
      <w:r w:rsidRPr="000E2BC3">
        <w:rPr>
          <w:rFonts w:ascii="Arial" w:hAnsi="Arial" w:cs="Arial"/>
          <w:i/>
          <w:sz w:val="24"/>
          <w:szCs w:val="24"/>
          <w:u w:val="single"/>
        </w:rPr>
        <w:t>Investimento inicial em frota</w:t>
      </w:r>
    </w:p>
    <w:p w:rsidR="00A136BD" w:rsidRDefault="00A136BD" w:rsidP="00A136BD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investimento inicial em frota foi calculado considerando uma idade média inicial meta de, no máximo, </w:t>
      </w:r>
      <w:r w:rsidR="00AB6336" w:rsidRPr="00AB6336">
        <w:rPr>
          <w:rFonts w:ascii="Arial" w:hAnsi="Arial" w:cs="Arial"/>
          <w:sz w:val="24"/>
          <w:szCs w:val="24"/>
        </w:rPr>
        <w:t>6,</w:t>
      </w:r>
      <w:r w:rsidR="00090F89">
        <w:rPr>
          <w:rFonts w:ascii="Arial" w:hAnsi="Arial" w:cs="Arial"/>
          <w:sz w:val="24"/>
          <w:szCs w:val="24"/>
        </w:rPr>
        <w:t>2</w:t>
      </w:r>
      <w:r w:rsidRPr="00AB6336">
        <w:rPr>
          <w:rFonts w:ascii="Arial" w:hAnsi="Arial" w:cs="Arial"/>
          <w:sz w:val="24"/>
          <w:szCs w:val="24"/>
        </w:rPr>
        <w:t xml:space="preserve"> (</w:t>
      </w:r>
      <w:r w:rsidR="00090F89">
        <w:rPr>
          <w:rFonts w:ascii="Arial" w:hAnsi="Arial" w:cs="Arial"/>
          <w:sz w:val="24"/>
          <w:szCs w:val="24"/>
        </w:rPr>
        <w:t>cinco vírgula dois</w:t>
      </w:r>
      <w:r w:rsidRPr="00AB6336">
        <w:rPr>
          <w:rFonts w:ascii="Arial" w:hAnsi="Arial" w:cs="Arial"/>
          <w:sz w:val="24"/>
          <w:szCs w:val="24"/>
        </w:rPr>
        <w:t>) anos</w:t>
      </w:r>
      <w:r>
        <w:rPr>
          <w:rFonts w:ascii="Arial" w:hAnsi="Arial" w:cs="Arial"/>
          <w:sz w:val="24"/>
          <w:szCs w:val="24"/>
        </w:rPr>
        <w:t xml:space="preserve">, uma vez que, ao longo dos últimos 05 anos, </w:t>
      </w:r>
      <w:proofErr w:type="gramStart"/>
      <w:r>
        <w:rPr>
          <w:rFonts w:ascii="Arial" w:hAnsi="Arial" w:cs="Arial"/>
          <w:sz w:val="24"/>
          <w:szCs w:val="24"/>
        </w:rPr>
        <w:t>a idade média da frota vêm</w:t>
      </w:r>
      <w:proofErr w:type="gramEnd"/>
      <w:r>
        <w:rPr>
          <w:rFonts w:ascii="Arial" w:hAnsi="Arial" w:cs="Arial"/>
          <w:sz w:val="24"/>
          <w:szCs w:val="24"/>
        </w:rPr>
        <w:t xml:space="preserve"> se mantendo em torno deste patamar, </w:t>
      </w:r>
      <w:r>
        <w:rPr>
          <w:rFonts w:ascii="Arial" w:hAnsi="Arial" w:cs="Arial"/>
          <w:sz w:val="24"/>
          <w:szCs w:val="24"/>
        </w:rPr>
        <w:lastRenderedPageBreak/>
        <w:t>conforme apresentado no quadro abaixo. Salienta-se que, para o cumprimento dessa meta, o BNDES está disponibilizando taxas de juros de 2,5% ao ano.</w:t>
      </w:r>
    </w:p>
    <w:p w:rsidR="00A136BD" w:rsidRPr="00CA44A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CA44AC">
        <w:rPr>
          <w:rFonts w:ascii="Arial" w:hAnsi="Arial" w:cs="Arial"/>
          <w:b/>
          <w:sz w:val="24"/>
          <w:szCs w:val="24"/>
        </w:rPr>
        <w:t>Quadro 03 – Demonstrativo da Idade Média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1283"/>
        <w:gridCol w:w="1284"/>
        <w:gridCol w:w="1284"/>
        <w:gridCol w:w="1284"/>
        <w:gridCol w:w="1284"/>
      </w:tblGrid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Faixa Etária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2011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2010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2009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2008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A44AC">
              <w:rPr>
                <w:rFonts w:ascii="Arial" w:hAnsi="Arial" w:cs="Arial"/>
                <w:b/>
                <w:szCs w:val="24"/>
              </w:rPr>
              <w:t>2007</w:t>
            </w:r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0 – 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6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3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1 – 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2 – 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3 – 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4 – 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5 – 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 xml:space="preserve">6 – 7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2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7 – 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6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8 – 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6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3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9 – 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0</w:t>
            </w:r>
            <w:proofErr w:type="gramEnd"/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≥ 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CA44AC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11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12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6BD" w:rsidRPr="00CA44AC" w:rsidRDefault="00122ED7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15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CA44AC" w:rsidRDefault="00B82E1E" w:rsidP="00066C02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CA44AC">
              <w:rPr>
                <w:rFonts w:ascii="Arial" w:hAnsi="Arial" w:cs="Arial"/>
              </w:rPr>
              <w:t>18</w:t>
            </w:r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54876">
              <w:rPr>
                <w:rFonts w:ascii="Arial" w:hAnsi="Arial" w:cs="Arial"/>
                <w:b/>
              </w:rPr>
              <w:t>Idade Média (anos)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995CA0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9F4017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154876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54876">
              <w:rPr>
                <w:rFonts w:ascii="Arial" w:hAnsi="Arial" w:cs="Arial"/>
                <w:b/>
              </w:rPr>
              <w:t>6,7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F21A86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54876">
              <w:rPr>
                <w:rFonts w:ascii="Arial" w:hAnsi="Arial" w:cs="Arial"/>
                <w:b/>
              </w:rPr>
              <w:t>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154876" w:rsidRDefault="00F21A86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54876">
              <w:rPr>
                <w:rFonts w:ascii="Arial" w:hAnsi="Arial" w:cs="Arial"/>
                <w:b/>
              </w:rPr>
              <w:t>7,8</w:t>
            </w:r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Frota Operante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9618A3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31</w:t>
            </w:r>
          </w:p>
        </w:tc>
      </w:tr>
      <w:tr w:rsidR="00A136BD" w:rsidRPr="00CA44AC" w:rsidTr="005C52D2">
        <w:trPr>
          <w:trHeight w:val="34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A136BD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Frota Reserva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38393F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301EAA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301EAA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301EAA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CA44AC" w:rsidRDefault="00301EAA" w:rsidP="00066C02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CA44AC">
              <w:rPr>
                <w:rFonts w:ascii="Arial" w:hAnsi="Arial" w:cs="Arial"/>
                <w:b/>
              </w:rPr>
              <w:t>03</w:t>
            </w:r>
          </w:p>
        </w:tc>
      </w:tr>
    </w:tbl>
    <w:p w:rsidR="00A136BD" w:rsidRPr="003A4DF5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A4DF5">
        <w:rPr>
          <w:rFonts w:ascii="Arial" w:hAnsi="Arial" w:cs="Arial"/>
          <w:b/>
          <w:sz w:val="24"/>
          <w:szCs w:val="24"/>
        </w:rPr>
        <w:t>Quadro 04 – Composição da Frota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701"/>
        <w:gridCol w:w="1399"/>
        <w:gridCol w:w="1692"/>
        <w:gridCol w:w="1692"/>
      </w:tblGrid>
      <w:tr w:rsidR="00A136BD" w:rsidRPr="00F21A86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F21A86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21A86">
              <w:rPr>
                <w:rFonts w:ascii="Arial" w:hAnsi="Arial" w:cs="Arial"/>
                <w:b/>
                <w:szCs w:val="24"/>
              </w:rPr>
              <w:t xml:space="preserve">Idade </w:t>
            </w:r>
            <w:r w:rsidRPr="0020791E">
              <w:rPr>
                <w:rFonts w:ascii="Arial" w:hAnsi="Arial" w:cs="Arial"/>
                <w:b/>
                <w:sz w:val="20"/>
                <w:szCs w:val="24"/>
              </w:rPr>
              <w:t>(anos)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F21A86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21A86">
              <w:rPr>
                <w:rFonts w:ascii="Arial" w:hAnsi="Arial" w:cs="Arial"/>
                <w:b/>
                <w:szCs w:val="24"/>
              </w:rPr>
              <w:t>Leve/ Convencional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F21A86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21A86">
              <w:rPr>
                <w:rFonts w:ascii="Arial" w:hAnsi="Arial" w:cs="Arial"/>
                <w:b/>
                <w:szCs w:val="24"/>
              </w:rPr>
              <w:t>Pesado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F21A86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21A86">
              <w:rPr>
                <w:rFonts w:ascii="Arial" w:hAnsi="Arial" w:cs="Arial"/>
                <w:b/>
                <w:szCs w:val="24"/>
              </w:rPr>
              <w:t>Articulado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F21A86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21A86">
              <w:rPr>
                <w:rFonts w:ascii="Arial" w:hAnsi="Arial" w:cs="Arial"/>
                <w:b/>
                <w:szCs w:val="24"/>
              </w:rPr>
              <w:t>Total</w:t>
            </w:r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1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090F89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2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090F89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5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3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090F89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5</w:t>
            </w:r>
            <w:proofErr w:type="gramEnd"/>
          </w:p>
        </w:tc>
      </w:tr>
      <w:tr w:rsidR="00A136BD" w:rsidRPr="00B136B0" w:rsidTr="00090F89">
        <w:trPr>
          <w:trHeight w:val="405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090F89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5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090F89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3</w:t>
            </w:r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3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1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7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7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B136B0">
              <w:rPr>
                <w:rFonts w:ascii="Arial" w:hAnsi="Arial" w:cs="Arial"/>
              </w:rPr>
              <w:t>9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7C70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5</w:t>
            </w:r>
            <w:proofErr w:type="gramEnd"/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B136B0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B136B0"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B136B0">
              <w:rPr>
                <w:rFonts w:ascii="Arial" w:hAnsi="Arial" w:cs="Arial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36BD" w:rsidRPr="00B136B0" w:rsidTr="005C52D2">
        <w:trPr>
          <w:trHeight w:val="34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B136B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B136B0" w:rsidRDefault="00AF7A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B136B0" w:rsidRDefault="00AF7A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36BD" w:rsidRPr="00B136B0" w:rsidRDefault="00A136BD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 w:rsidRPr="00B136B0">
              <w:rPr>
                <w:rFonts w:ascii="Arial" w:hAnsi="Arial" w:cs="Arial"/>
                <w:b/>
              </w:rPr>
              <w:t>0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A136BD" w:rsidRPr="00B136B0" w:rsidRDefault="00AF7ADC" w:rsidP="006925D8">
            <w:pPr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</w:t>
            </w:r>
          </w:p>
        </w:tc>
      </w:tr>
    </w:tbl>
    <w:p w:rsidR="00A136BD" w:rsidRDefault="00A136BD" w:rsidP="00A136BD">
      <w:pPr>
        <w:spacing w:before="240" w:after="24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lastRenderedPageBreak/>
        <w:t xml:space="preserve">Os valores unitários </w:t>
      </w:r>
      <w:r>
        <w:rPr>
          <w:rFonts w:ascii="Arial" w:hAnsi="Arial" w:cs="Arial"/>
          <w:sz w:val="24"/>
          <w:szCs w:val="24"/>
        </w:rPr>
        <w:t xml:space="preserve">de veículos </w:t>
      </w:r>
      <w:r w:rsidRPr="00F41802">
        <w:rPr>
          <w:rFonts w:ascii="Arial" w:hAnsi="Arial" w:cs="Arial"/>
          <w:sz w:val="24"/>
          <w:szCs w:val="24"/>
        </w:rPr>
        <w:t xml:space="preserve">considerados (data base de </w:t>
      </w:r>
      <w:r>
        <w:rPr>
          <w:rFonts w:ascii="Arial" w:hAnsi="Arial" w:cs="Arial"/>
          <w:sz w:val="24"/>
          <w:szCs w:val="24"/>
        </w:rPr>
        <w:t>setembro de 2012</w:t>
      </w:r>
      <w:r w:rsidRPr="00F41802">
        <w:rPr>
          <w:rFonts w:ascii="Arial" w:hAnsi="Arial" w:cs="Arial"/>
          <w:sz w:val="24"/>
          <w:szCs w:val="24"/>
        </w:rPr>
        <w:t>) são: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05 – Investimento em Frota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2"/>
        <w:gridCol w:w="1427"/>
        <w:gridCol w:w="2675"/>
        <w:gridCol w:w="2177"/>
      </w:tblGrid>
      <w:tr w:rsidR="00A136BD" w:rsidRPr="005A52A8" w:rsidTr="00AD4D46">
        <w:trPr>
          <w:trHeight w:val="1027"/>
          <w:jc w:val="center"/>
        </w:trPr>
        <w:tc>
          <w:tcPr>
            <w:tcW w:w="2332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A52A8">
              <w:rPr>
                <w:rFonts w:ascii="Arial" w:hAnsi="Arial" w:cs="Arial"/>
                <w:b/>
                <w:szCs w:val="24"/>
              </w:rPr>
              <w:t>Categoria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Quantidade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Veículo Novo Completo com Pneus (R$)</w:t>
            </w:r>
          </w:p>
        </w:tc>
        <w:tc>
          <w:tcPr>
            <w:tcW w:w="2177" w:type="dxa"/>
            <w:vAlign w:val="center"/>
          </w:tcPr>
          <w:p w:rsidR="00A136BD" w:rsidRDefault="00A136BD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Investimento (R$)</w:t>
            </w:r>
          </w:p>
        </w:tc>
      </w:tr>
      <w:tr w:rsidR="006925D8" w:rsidRPr="006925D8" w:rsidTr="00AD4D46">
        <w:trPr>
          <w:trHeight w:val="454"/>
          <w:jc w:val="center"/>
        </w:trPr>
        <w:tc>
          <w:tcPr>
            <w:tcW w:w="2332" w:type="dxa"/>
            <w:shd w:val="clear" w:color="auto" w:fill="auto"/>
            <w:vAlign w:val="center"/>
            <w:hideMark/>
          </w:tcPr>
          <w:p w:rsidR="00A136BD" w:rsidRPr="00AD73B1" w:rsidRDefault="00A136BD" w:rsidP="00145334">
            <w:pPr>
              <w:spacing w:before="0"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AD73B1">
              <w:rPr>
                <w:rFonts w:ascii="Arial" w:hAnsi="Arial" w:cs="Arial"/>
                <w:sz w:val="20"/>
                <w:szCs w:val="24"/>
              </w:rPr>
              <w:t>Leve/Convencional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A136BD" w:rsidRPr="00AD73B1" w:rsidRDefault="00AD73B1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D73B1">
              <w:rPr>
                <w:rFonts w:ascii="Arial" w:hAnsi="Arial" w:cs="Arial"/>
                <w:sz w:val="20"/>
                <w:szCs w:val="24"/>
              </w:rPr>
              <w:t>18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A136BD" w:rsidRPr="007C70DC" w:rsidRDefault="00A136BD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C70DC">
              <w:rPr>
                <w:rFonts w:ascii="Arial" w:hAnsi="Arial" w:cs="Arial"/>
                <w:sz w:val="20"/>
                <w:szCs w:val="24"/>
              </w:rPr>
              <w:t>271.600,00</w:t>
            </w:r>
          </w:p>
        </w:tc>
        <w:tc>
          <w:tcPr>
            <w:tcW w:w="2177" w:type="dxa"/>
            <w:vAlign w:val="center"/>
          </w:tcPr>
          <w:p w:rsidR="00A136BD" w:rsidRPr="00B34DB5" w:rsidRDefault="007C70DC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4DB5">
              <w:rPr>
                <w:rFonts w:ascii="Arial" w:hAnsi="Arial" w:cs="Arial"/>
                <w:sz w:val="20"/>
                <w:szCs w:val="24"/>
              </w:rPr>
              <w:t>4.888.800,00</w:t>
            </w:r>
          </w:p>
        </w:tc>
      </w:tr>
      <w:tr w:rsidR="006925D8" w:rsidRPr="006925D8" w:rsidTr="00AD4D46">
        <w:trPr>
          <w:trHeight w:val="454"/>
          <w:jc w:val="center"/>
        </w:trPr>
        <w:tc>
          <w:tcPr>
            <w:tcW w:w="2332" w:type="dxa"/>
            <w:shd w:val="clear" w:color="auto" w:fill="auto"/>
            <w:vAlign w:val="center"/>
            <w:hideMark/>
          </w:tcPr>
          <w:p w:rsidR="00A136BD" w:rsidRPr="00AD73B1" w:rsidRDefault="00A136BD" w:rsidP="00145334">
            <w:pPr>
              <w:spacing w:before="0"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AD73B1">
              <w:rPr>
                <w:rFonts w:ascii="Arial" w:hAnsi="Arial" w:cs="Arial"/>
                <w:sz w:val="20"/>
                <w:szCs w:val="24"/>
              </w:rPr>
              <w:t>Pesado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A136BD" w:rsidRPr="00AD73B1" w:rsidRDefault="00AD73B1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D73B1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A136BD" w:rsidRPr="007C70DC" w:rsidRDefault="007C70DC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C70DC">
              <w:rPr>
                <w:rFonts w:ascii="Arial" w:hAnsi="Arial" w:cs="Arial"/>
                <w:sz w:val="20"/>
                <w:szCs w:val="24"/>
              </w:rPr>
              <w:t>291.600,00</w:t>
            </w:r>
          </w:p>
        </w:tc>
        <w:tc>
          <w:tcPr>
            <w:tcW w:w="2177" w:type="dxa"/>
            <w:vAlign w:val="center"/>
          </w:tcPr>
          <w:p w:rsidR="00A136BD" w:rsidRPr="00B34DB5" w:rsidRDefault="00B34DB5" w:rsidP="00145334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34DB5">
              <w:rPr>
                <w:rFonts w:ascii="Arial" w:hAnsi="Arial" w:cs="Arial"/>
                <w:sz w:val="20"/>
                <w:szCs w:val="24"/>
              </w:rPr>
              <w:t>4.665.600,00</w:t>
            </w:r>
          </w:p>
        </w:tc>
      </w:tr>
    </w:tbl>
    <w:p w:rsidR="00A136BD" w:rsidRDefault="00A136BD" w:rsidP="00A136BD">
      <w:pPr>
        <w:spacing w:after="120"/>
        <w:rPr>
          <w:rFonts w:ascii="Arial" w:hAnsi="Arial" w:cs="Arial"/>
          <w:b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O valor total do investimento estimado </w:t>
      </w:r>
      <w:r>
        <w:rPr>
          <w:rFonts w:ascii="Arial" w:hAnsi="Arial" w:cs="Arial"/>
          <w:sz w:val="24"/>
          <w:szCs w:val="24"/>
        </w:rPr>
        <w:t xml:space="preserve">em frota </w:t>
      </w:r>
      <w:r w:rsidRPr="00F41802">
        <w:rPr>
          <w:rFonts w:ascii="Arial" w:hAnsi="Arial" w:cs="Arial"/>
          <w:sz w:val="24"/>
          <w:szCs w:val="24"/>
        </w:rPr>
        <w:t xml:space="preserve">é de </w:t>
      </w:r>
      <w:r w:rsidRPr="00163D85">
        <w:rPr>
          <w:rFonts w:ascii="Arial" w:hAnsi="Arial" w:cs="Arial"/>
          <w:b/>
          <w:sz w:val="24"/>
          <w:szCs w:val="24"/>
        </w:rPr>
        <w:t>R$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34DB5">
        <w:rPr>
          <w:rFonts w:ascii="Arial" w:hAnsi="Arial" w:cs="Arial"/>
          <w:b/>
          <w:sz w:val="24"/>
          <w:szCs w:val="24"/>
        </w:rPr>
        <w:t>9.554.400,00</w:t>
      </w:r>
      <w:r>
        <w:rPr>
          <w:rFonts w:ascii="Arial" w:hAnsi="Arial" w:cs="Arial"/>
          <w:b/>
          <w:sz w:val="24"/>
          <w:szCs w:val="24"/>
        </w:rPr>
        <w:t>.</w:t>
      </w:r>
    </w:p>
    <w:p w:rsidR="00A136BD" w:rsidRPr="00627165" w:rsidRDefault="00A136BD" w:rsidP="00A136BD">
      <w:pPr>
        <w:spacing w:after="12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Considerando que a idade média do perfil de frota adotado é de </w:t>
      </w:r>
      <w:r w:rsidR="00B34DB5" w:rsidRPr="00B34DB5">
        <w:rPr>
          <w:rFonts w:ascii="Arial" w:hAnsi="Arial" w:cs="Arial"/>
          <w:sz w:val="24"/>
          <w:szCs w:val="24"/>
        </w:rPr>
        <w:t>7</w:t>
      </w:r>
      <w:r w:rsidRPr="00B34DB5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anos, descontando-se o valor já depreciado, o montante do investimento em frota a considerado importa em </w:t>
      </w:r>
      <w:r w:rsidR="00627165" w:rsidRPr="00627165">
        <w:rPr>
          <w:rFonts w:ascii="Arial" w:hAnsi="Arial" w:cs="Arial"/>
          <w:b/>
          <w:sz w:val="24"/>
          <w:szCs w:val="24"/>
        </w:rPr>
        <w:t xml:space="preserve">R$ </w:t>
      </w:r>
      <w:proofErr w:type="gramStart"/>
      <w:r w:rsidR="00B34DB5" w:rsidRPr="00627165">
        <w:rPr>
          <w:rFonts w:ascii="Arial" w:hAnsi="Arial" w:cs="Arial"/>
          <w:b/>
          <w:sz w:val="24"/>
          <w:szCs w:val="24"/>
        </w:rPr>
        <w:t>3.603.534,55</w:t>
      </w:r>
      <w:proofErr w:type="gramEnd"/>
    </w:p>
    <w:p w:rsidR="00A136BD" w:rsidRPr="00C00735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C00735">
        <w:rPr>
          <w:rFonts w:ascii="Arial" w:hAnsi="Arial" w:cs="Arial"/>
          <w:b/>
          <w:sz w:val="24"/>
          <w:szCs w:val="24"/>
        </w:rPr>
        <w:t>Quadro 06 – Investimento em Frota</w:t>
      </w:r>
    </w:p>
    <w:p w:rsidR="00A136BD" w:rsidRDefault="00B34DB5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34DB5">
        <w:rPr>
          <w:noProof/>
          <w:lang w:eastAsia="pt-BR"/>
        </w:rPr>
        <w:drawing>
          <wp:inline distT="0" distB="0" distL="0" distR="0">
            <wp:extent cx="5759450" cy="128740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8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BD" w:rsidRPr="00F41802" w:rsidRDefault="00A136BD" w:rsidP="00A136BD">
      <w:pPr>
        <w:pStyle w:val="PargrafodaLista"/>
        <w:numPr>
          <w:ilvl w:val="2"/>
          <w:numId w:val="24"/>
        </w:numPr>
        <w:spacing w:before="240" w:after="240"/>
        <w:ind w:left="709" w:hanging="709"/>
        <w:contextualSpacing w:val="0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Investimento em garagem</w:t>
      </w:r>
    </w:p>
    <w:p w:rsidR="00A136BD" w:rsidRPr="00F41802" w:rsidRDefault="00A136BD" w:rsidP="00A136BD">
      <w:pPr>
        <w:spacing w:after="24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O investimento em garagem compreende o investimento na infraestrutura edificada e nos equipamentos.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Para a infraestrutura edificada considerou-se a estimativa do investimento em uma garagem nova</w:t>
      </w:r>
      <w:r>
        <w:rPr>
          <w:rFonts w:ascii="Arial" w:hAnsi="Arial" w:cs="Arial"/>
          <w:sz w:val="24"/>
          <w:szCs w:val="24"/>
        </w:rPr>
        <w:t>,</w:t>
      </w:r>
      <w:r w:rsidRPr="00F41802">
        <w:rPr>
          <w:rFonts w:ascii="Arial" w:hAnsi="Arial" w:cs="Arial"/>
          <w:sz w:val="24"/>
          <w:szCs w:val="24"/>
        </w:rPr>
        <w:t xml:space="preserve"> aplica</w:t>
      </w:r>
      <w:r>
        <w:rPr>
          <w:rFonts w:ascii="Arial" w:hAnsi="Arial" w:cs="Arial"/>
          <w:sz w:val="24"/>
          <w:szCs w:val="24"/>
        </w:rPr>
        <w:t>n</w:t>
      </w:r>
      <w:r w:rsidRPr="00F41802">
        <w:rPr>
          <w:rFonts w:ascii="Arial" w:hAnsi="Arial" w:cs="Arial"/>
          <w:sz w:val="24"/>
          <w:szCs w:val="24"/>
        </w:rPr>
        <w:t>do um fator de obsolescência na medida em que o Concessionário poderá utilizar edificações existentes de um uso similar, como pátios</w:t>
      </w:r>
      <w:r>
        <w:rPr>
          <w:rFonts w:ascii="Arial" w:hAnsi="Arial" w:cs="Arial"/>
          <w:sz w:val="24"/>
          <w:szCs w:val="24"/>
        </w:rPr>
        <w:t>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O investimento de construção de uma garagem nova foi calculado considerando uma estimativa de área de pátio e áreas edificadas, considerando a quantidade de veículos e custos médios de infraestrutura</w:t>
      </w:r>
      <w:r>
        <w:rPr>
          <w:rFonts w:ascii="Arial" w:hAnsi="Arial" w:cs="Arial"/>
          <w:sz w:val="24"/>
          <w:szCs w:val="24"/>
        </w:rPr>
        <w:t xml:space="preserve"> </w:t>
      </w:r>
      <w:r w:rsidRPr="00F41802">
        <w:rPr>
          <w:rFonts w:ascii="Arial" w:hAnsi="Arial" w:cs="Arial"/>
          <w:sz w:val="24"/>
          <w:szCs w:val="24"/>
        </w:rPr>
        <w:t>de pátio e edificações.</w:t>
      </w:r>
    </w:p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Os parâmetro</w:t>
      </w:r>
      <w:r>
        <w:rPr>
          <w:rFonts w:ascii="Arial" w:hAnsi="Arial" w:cs="Arial"/>
          <w:sz w:val="24"/>
          <w:szCs w:val="24"/>
        </w:rPr>
        <w:t xml:space="preserve">s usados para o dimensionamento, bem como os </w:t>
      </w:r>
      <w:r w:rsidRPr="00F41802">
        <w:rPr>
          <w:rFonts w:ascii="Arial" w:hAnsi="Arial" w:cs="Arial"/>
          <w:sz w:val="24"/>
          <w:szCs w:val="24"/>
        </w:rPr>
        <w:t>custos unitários foram</w:t>
      </w:r>
      <w:r>
        <w:rPr>
          <w:rFonts w:ascii="Arial" w:hAnsi="Arial" w:cs="Arial"/>
          <w:sz w:val="24"/>
          <w:szCs w:val="24"/>
        </w:rPr>
        <w:t xml:space="preserve"> os seguintes</w:t>
      </w:r>
      <w:r w:rsidRPr="00F41802">
        <w:rPr>
          <w:rFonts w:ascii="Arial" w:hAnsi="Arial" w:cs="Arial"/>
          <w:sz w:val="24"/>
          <w:szCs w:val="24"/>
        </w:rPr>
        <w:t>:</w:t>
      </w:r>
    </w:p>
    <w:p w:rsidR="00AB6336" w:rsidRDefault="00AB6336" w:rsidP="00A136BD">
      <w:pPr>
        <w:spacing w:after="120"/>
        <w:rPr>
          <w:rFonts w:ascii="Arial" w:hAnsi="Arial" w:cs="Arial"/>
          <w:sz w:val="24"/>
          <w:szCs w:val="24"/>
        </w:rPr>
      </w:pPr>
    </w:p>
    <w:p w:rsidR="00B34DB5" w:rsidRDefault="00B34DB5" w:rsidP="00A136BD">
      <w:pPr>
        <w:spacing w:after="120"/>
        <w:rPr>
          <w:rFonts w:ascii="Arial" w:hAnsi="Arial" w:cs="Arial"/>
          <w:sz w:val="24"/>
          <w:szCs w:val="24"/>
        </w:rPr>
      </w:pPr>
    </w:p>
    <w:p w:rsidR="00A136BD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Quadro 07 – Investimento em Garagem</w:t>
      </w:r>
    </w:p>
    <w:p w:rsidR="00A136BD" w:rsidRPr="00860B2C" w:rsidRDefault="00944381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944381">
        <w:rPr>
          <w:noProof/>
          <w:lang w:eastAsia="pt-BR"/>
        </w:rPr>
        <w:drawing>
          <wp:inline distT="0" distB="0" distL="0" distR="0">
            <wp:extent cx="5759450" cy="4306131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0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BD" w:rsidRDefault="00A136BD" w:rsidP="00A136BD">
      <w:pPr>
        <w:rPr>
          <w:rFonts w:ascii="Arial" w:hAnsi="Arial" w:cs="Arial"/>
          <w:b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Considerando estes </w:t>
      </w:r>
      <w:r>
        <w:rPr>
          <w:rFonts w:ascii="Arial" w:hAnsi="Arial" w:cs="Arial"/>
          <w:sz w:val="24"/>
          <w:szCs w:val="24"/>
        </w:rPr>
        <w:t>dados</w:t>
      </w:r>
      <w:r w:rsidRPr="00F41802">
        <w:rPr>
          <w:rFonts w:ascii="Arial" w:hAnsi="Arial" w:cs="Arial"/>
          <w:sz w:val="24"/>
          <w:szCs w:val="24"/>
        </w:rPr>
        <w:t xml:space="preserve">, o valor do investimento estimado é de </w:t>
      </w:r>
      <w:r w:rsidRPr="00FA54DD">
        <w:rPr>
          <w:rFonts w:ascii="Arial" w:hAnsi="Arial" w:cs="Arial"/>
          <w:b/>
          <w:sz w:val="24"/>
          <w:szCs w:val="24"/>
        </w:rPr>
        <w:t xml:space="preserve">R$ </w:t>
      </w:r>
      <w:r w:rsidR="00944381">
        <w:rPr>
          <w:rFonts w:ascii="Arial" w:hAnsi="Arial" w:cs="Arial"/>
          <w:b/>
          <w:sz w:val="24"/>
          <w:szCs w:val="24"/>
        </w:rPr>
        <w:t>976.931,06</w:t>
      </w:r>
      <w:r w:rsidRPr="00FA54DD">
        <w:rPr>
          <w:rFonts w:ascii="Arial" w:hAnsi="Arial" w:cs="Arial"/>
          <w:b/>
          <w:sz w:val="24"/>
          <w:szCs w:val="24"/>
        </w:rPr>
        <w:t>.</w:t>
      </w:r>
    </w:p>
    <w:p w:rsidR="00A136BD" w:rsidRPr="00F41802" w:rsidRDefault="00A136BD" w:rsidP="00A136BD">
      <w:pPr>
        <w:pStyle w:val="PargrafodaLista"/>
        <w:numPr>
          <w:ilvl w:val="2"/>
          <w:numId w:val="24"/>
        </w:numPr>
        <w:spacing w:before="240" w:after="240"/>
        <w:ind w:left="709" w:hanging="709"/>
        <w:contextualSpacing w:val="0"/>
        <w:rPr>
          <w:rFonts w:ascii="Arial" w:hAnsi="Arial" w:cs="Arial"/>
          <w:i/>
          <w:sz w:val="24"/>
          <w:szCs w:val="24"/>
          <w:u w:val="single"/>
        </w:rPr>
      </w:pPr>
      <w:r w:rsidRPr="00F41802">
        <w:rPr>
          <w:rFonts w:ascii="Arial" w:hAnsi="Arial" w:cs="Arial"/>
          <w:i/>
          <w:sz w:val="24"/>
          <w:szCs w:val="24"/>
          <w:u w:val="single"/>
        </w:rPr>
        <w:t xml:space="preserve">Investimentos em sistemas </w:t>
      </w:r>
    </w:p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Foram c</w:t>
      </w:r>
      <w:r>
        <w:rPr>
          <w:rFonts w:ascii="Arial" w:hAnsi="Arial" w:cs="Arial"/>
          <w:sz w:val="24"/>
          <w:szCs w:val="24"/>
        </w:rPr>
        <w:t>onsiderados os investimentos para Implantação do Serviço de Atendimento ao Passageiro e na Implantação no Sistema de Bilhetagem Eletrônica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08 – Investimento para Implantação do Serviço de Atendimento ao Passageiro</w:t>
      </w:r>
    </w:p>
    <w:p w:rsidR="00A136BD" w:rsidRDefault="00944381" w:rsidP="00A136BD">
      <w:pPr>
        <w:spacing w:after="120"/>
        <w:jc w:val="center"/>
      </w:pPr>
      <w:r w:rsidRPr="00944381">
        <w:rPr>
          <w:noProof/>
          <w:lang w:eastAsia="pt-BR"/>
        </w:rPr>
        <w:drawing>
          <wp:inline distT="0" distB="0" distL="0" distR="0">
            <wp:extent cx="5759450" cy="1514222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1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BD" w:rsidRPr="0019477D" w:rsidRDefault="00A136BD" w:rsidP="00A136BD">
      <w:pPr>
        <w:spacing w:after="120"/>
        <w:rPr>
          <w:rFonts w:ascii="Arial" w:hAnsi="Arial" w:cs="Arial"/>
          <w:b/>
          <w:sz w:val="24"/>
          <w:szCs w:val="24"/>
        </w:rPr>
      </w:pPr>
      <w:r w:rsidRPr="00C74686">
        <w:rPr>
          <w:rFonts w:ascii="Arial" w:hAnsi="Arial" w:cs="Arial"/>
          <w:sz w:val="24"/>
          <w:szCs w:val="24"/>
        </w:rPr>
        <w:lastRenderedPageBreak/>
        <w:t xml:space="preserve">Para o </w:t>
      </w:r>
      <w:r>
        <w:rPr>
          <w:rFonts w:ascii="Arial" w:hAnsi="Arial" w:cs="Arial"/>
          <w:sz w:val="24"/>
          <w:szCs w:val="24"/>
        </w:rPr>
        <w:t>Sistema (</w:t>
      </w:r>
      <w:r w:rsidRPr="00C74686">
        <w:rPr>
          <w:rFonts w:ascii="Arial" w:hAnsi="Arial" w:cs="Arial"/>
          <w:sz w:val="24"/>
          <w:szCs w:val="24"/>
        </w:rPr>
        <w:t>Serviço</w:t>
      </w:r>
      <w:r>
        <w:rPr>
          <w:rFonts w:ascii="Arial" w:hAnsi="Arial" w:cs="Arial"/>
          <w:sz w:val="24"/>
          <w:szCs w:val="24"/>
        </w:rPr>
        <w:t>)</w:t>
      </w:r>
      <w:r w:rsidRPr="00C74686">
        <w:rPr>
          <w:rFonts w:ascii="Arial" w:hAnsi="Arial" w:cs="Arial"/>
          <w:sz w:val="24"/>
          <w:szCs w:val="24"/>
        </w:rPr>
        <w:t xml:space="preserve"> de Atendimento ao Passageiro considerou-se um investimento de R$ </w:t>
      </w:r>
      <w:r>
        <w:rPr>
          <w:rFonts w:ascii="Arial" w:hAnsi="Arial" w:cs="Arial"/>
          <w:sz w:val="24"/>
          <w:szCs w:val="24"/>
        </w:rPr>
        <w:t xml:space="preserve">250,00 por veículo, destinados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infraestrutura, equipamentos e mobiliário e mais R$ 300,00 por veículo para o desenvolvimento e publicação de website na internet, como instrumento complementar ao Serviço de Atendimento ao Passageiro, resultando em um investimento total de </w:t>
      </w:r>
      <w:r>
        <w:rPr>
          <w:rFonts w:ascii="Arial" w:hAnsi="Arial" w:cs="Arial"/>
          <w:b/>
          <w:sz w:val="24"/>
          <w:szCs w:val="24"/>
        </w:rPr>
        <w:t xml:space="preserve">R$ </w:t>
      </w:r>
      <w:r w:rsidR="00944381">
        <w:rPr>
          <w:rFonts w:ascii="Arial" w:hAnsi="Arial" w:cs="Arial"/>
          <w:b/>
          <w:sz w:val="24"/>
          <w:szCs w:val="24"/>
        </w:rPr>
        <w:t>18.700</w:t>
      </w:r>
      <w:r>
        <w:rPr>
          <w:rFonts w:ascii="Arial" w:hAnsi="Arial" w:cs="Arial"/>
          <w:b/>
          <w:sz w:val="24"/>
          <w:szCs w:val="24"/>
        </w:rPr>
        <w:t>,00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09 – Investimento Inicial no Sistema de Bilhetagem Eletrônica</w:t>
      </w:r>
    </w:p>
    <w:p w:rsidR="00A136BD" w:rsidRPr="00F41802" w:rsidRDefault="00944381" w:rsidP="00A136BD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944381">
        <w:rPr>
          <w:noProof/>
          <w:lang w:eastAsia="pt-BR"/>
        </w:rPr>
        <w:drawing>
          <wp:inline distT="0" distB="0" distL="0" distR="0">
            <wp:extent cx="5759450" cy="45398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Para o Sistema de </w:t>
      </w:r>
      <w:r>
        <w:rPr>
          <w:rFonts w:ascii="Arial" w:hAnsi="Arial" w:cs="Arial"/>
          <w:sz w:val="24"/>
          <w:szCs w:val="24"/>
        </w:rPr>
        <w:t>Bilhetagem Eletrônica</w:t>
      </w:r>
      <w:r w:rsidRPr="00F41802">
        <w:rPr>
          <w:rFonts w:ascii="Arial" w:hAnsi="Arial" w:cs="Arial"/>
          <w:sz w:val="24"/>
          <w:szCs w:val="24"/>
        </w:rPr>
        <w:t xml:space="preserve"> considerou-se um valor </w:t>
      </w:r>
      <w:r>
        <w:rPr>
          <w:rFonts w:ascii="Arial" w:hAnsi="Arial" w:cs="Arial"/>
          <w:sz w:val="24"/>
          <w:szCs w:val="24"/>
        </w:rPr>
        <w:t xml:space="preserve">unitário </w:t>
      </w:r>
      <w:r w:rsidRPr="00F41802">
        <w:rPr>
          <w:rFonts w:ascii="Arial" w:hAnsi="Arial" w:cs="Arial"/>
          <w:sz w:val="24"/>
          <w:szCs w:val="24"/>
        </w:rPr>
        <w:t xml:space="preserve">de R$ </w:t>
      </w:r>
      <w:r>
        <w:rPr>
          <w:rFonts w:ascii="Arial" w:hAnsi="Arial" w:cs="Arial"/>
          <w:sz w:val="24"/>
          <w:szCs w:val="24"/>
        </w:rPr>
        <w:t>12.000,00</w:t>
      </w:r>
      <w:r w:rsidRPr="00F41802">
        <w:rPr>
          <w:rFonts w:ascii="Arial" w:hAnsi="Arial" w:cs="Arial"/>
          <w:sz w:val="24"/>
          <w:szCs w:val="24"/>
        </w:rPr>
        <w:t xml:space="preserve"> por veículo, resultando um investimento total de </w:t>
      </w:r>
      <w:r w:rsidRPr="00D57442">
        <w:rPr>
          <w:rFonts w:ascii="Arial" w:hAnsi="Arial" w:cs="Arial"/>
          <w:b/>
          <w:sz w:val="24"/>
          <w:szCs w:val="24"/>
        </w:rPr>
        <w:t xml:space="preserve">R$ </w:t>
      </w:r>
      <w:r w:rsidR="00944381">
        <w:rPr>
          <w:rFonts w:ascii="Arial" w:hAnsi="Arial" w:cs="Arial"/>
          <w:b/>
          <w:sz w:val="24"/>
          <w:szCs w:val="24"/>
        </w:rPr>
        <w:t>408.000,00</w:t>
      </w:r>
      <w:r w:rsidRPr="00D57442">
        <w:rPr>
          <w:rFonts w:ascii="Arial" w:hAnsi="Arial" w:cs="Arial"/>
          <w:b/>
          <w:sz w:val="24"/>
          <w:szCs w:val="24"/>
        </w:rPr>
        <w:t>.</w:t>
      </w:r>
    </w:p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No total, ambos os sistemas resultam um investimento de </w:t>
      </w:r>
      <w:r w:rsidRPr="00D57442">
        <w:rPr>
          <w:rFonts w:ascii="Arial" w:hAnsi="Arial" w:cs="Arial"/>
          <w:b/>
          <w:sz w:val="24"/>
          <w:szCs w:val="24"/>
        </w:rPr>
        <w:t>R$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44381">
        <w:rPr>
          <w:rFonts w:ascii="Arial" w:hAnsi="Arial" w:cs="Arial"/>
          <w:b/>
          <w:sz w:val="24"/>
          <w:szCs w:val="24"/>
        </w:rPr>
        <w:t>426.700</w:t>
      </w:r>
      <w:r>
        <w:rPr>
          <w:rFonts w:ascii="Arial" w:hAnsi="Arial" w:cs="Arial"/>
          <w:b/>
          <w:sz w:val="24"/>
          <w:szCs w:val="24"/>
        </w:rPr>
        <w:t>,00</w:t>
      </w:r>
      <w:r w:rsidRPr="00F41802">
        <w:rPr>
          <w:rFonts w:ascii="Arial" w:hAnsi="Arial" w:cs="Arial"/>
          <w:sz w:val="24"/>
          <w:szCs w:val="24"/>
        </w:rPr>
        <w:t>.</w:t>
      </w:r>
    </w:p>
    <w:p w:rsidR="00A136BD" w:rsidRDefault="00A136BD" w:rsidP="00A136BD">
      <w:pPr>
        <w:pStyle w:val="PargrafodaLista"/>
        <w:numPr>
          <w:ilvl w:val="2"/>
          <w:numId w:val="24"/>
        </w:numPr>
        <w:spacing w:before="240" w:after="240"/>
        <w:ind w:left="709" w:hanging="709"/>
        <w:contextualSpacing w:val="0"/>
        <w:rPr>
          <w:rFonts w:ascii="Arial" w:hAnsi="Arial" w:cs="Arial"/>
          <w:i/>
          <w:sz w:val="24"/>
          <w:szCs w:val="24"/>
          <w:u w:val="single"/>
        </w:rPr>
      </w:pPr>
      <w:r w:rsidRPr="00F41802">
        <w:rPr>
          <w:rFonts w:ascii="Arial" w:hAnsi="Arial" w:cs="Arial"/>
          <w:i/>
          <w:sz w:val="24"/>
          <w:szCs w:val="24"/>
          <w:u w:val="single"/>
        </w:rPr>
        <w:t xml:space="preserve">Investimentos </w:t>
      </w:r>
      <w:r>
        <w:rPr>
          <w:rFonts w:ascii="Arial" w:hAnsi="Arial" w:cs="Arial"/>
          <w:i/>
          <w:sz w:val="24"/>
          <w:szCs w:val="24"/>
          <w:u w:val="single"/>
        </w:rPr>
        <w:t>e Imobilizações Totais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10 – Investimento Total</w:t>
      </w:r>
    </w:p>
    <w:tbl>
      <w:tblPr>
        <w:tblW w:w="0" w:type="auto"/>
        <w:jc w:val="center"/>
        <w:tblInd w:w="-2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9"/>
        <w:gridCol w:w="1701"/>
      </w:tblGrid>
      <w:tr w:rsidR="00A136BD" w:rsidRPr="005A52A8" w:rsidTr="00A136BD">
        <w:trPr>
          <w:trHeight w:val="411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Investimentos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Valor (R$)</w:t>
            </w:r>
          </w:p>
        </w:tc>
      </w:tr>
      <w:tr w:rsidR="00A136BD" w:rsidRPr="00C00735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C00735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C00735">
              <w:rPr>
                <w:rFonts w:ascii="Arial" w:hAnsi="Arial" w:cs="Arial"/>
                <w:sz w:val="20"/>
                <w:szCs w:val="24"/>
              </w:rPr>
              <w:t>Frota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C00735" w:rsidRDefault="00627165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27165">
              <w:rPr>
                <w:rFonts w:ascii="Arial" w:hAnsi="Arial" w:cs="Arial"/>
                <w:sz w:val="20"/>
                <w:szCs w:val="24"/>
              </w:rPr>
              <w:t>9.554.400,00</w:t>
            </w:r>
          </w:p>
        </w:tc>
      </w:tr>
      <w:tr w:rsidR="00A136BD" w:rsidRPr="00F25AA0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C00735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C00735">
              <w:rPr>
                <w:rFonts w:ascii="Arial" w:hAnsi="Arial" w:cs="Arial"/>
                <w:sz w:val="20"/>
                <w:szCs w:val="24"/>
              </w:rPr>
              <w:t>Terreno da Garagem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C00735" w:rsidRDefault="00627165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27165">
              <w:rPr>
                <w:rFonts w:ascii="Arial" w:hAnsi="Arial" w:cs="Arial"/>
                <w:sz w:val="20"/>
                <w:szCs w:val="24"/>
              </w:rPr>
              <w:t>477.218,56</w:t>
            </w:r>
          </w:p>
        </w:tc>
      </w:tr>
      <w:tr w:rsidR="00A136BD" w:rsidRPr="00C00735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C00735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C00735">
              <w:rPr>
                <w:rFonts w:ascii="Arial" w:hAnsi="Arial" w:cs="Arial"/>
                <w:sz w:val="20"/>
                <w:szCs w:val="24"/>
              </w:rPr>
              <w:t>Garagem e Infraestrutura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C00735" w:rsidRDefault="00BB764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499.712,50</w:t>
            </w:r>
          </w:p>
        </w:tc>
      </w:tr>
      <w:tr w:rsidR="00A136BD" w:rsidRPr="00C00735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C00735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C00735">
              <w:rPr>
                <w:rFonts w:ascii="Arial" w:hAnsi="Arial" w:cs="Arial"/>
                <w:sz w:val="20"/>
                <w:szCs w:val="24"/>
              </w:rPr>
              <w:t>Máquinas e Equipamentos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C00735" w:rsidRDefault="00BB764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144.141,38</w:t>
            </w:r>
          </w:p>
        </w:tc>
      </w:tr>
      <w:tr w:rsidR="00A136BD" w:rsidRPr="00483E2E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483E2E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83E2E">
              <w:rPr>
                <w:rFonts w:ascii="Arial" w:hAnsi="Arial" w:cs="Arial"/>
                <w:sz w:val="20"/>
                <w:szCs w:val="24"/>
              </w:rPr>
              <w:t>Almoxarifado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483E2E" w:rsidRDefault="00BB764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108.106,04</w:t>
            </w:r>
          </w:p>
        </w:tc>
      </w:tr>
      <w:tr w:rsidR="00A136BD" w:rsidRPr="00F25AA0" w:rsidTr="00A136BD">
        <w:trPr>
          <w:trHeight w:val="370"/>
          <w:jc w:val="center"/>
        </w:trPr>
        <w:tc>
          <w:tcPr>
            <w:tcW w:w="6329" w:type="dxa"/>
            <w:shd w:val="clear" w:color="auto" w:fill="auto"/>
            <w:vAlign w:val="center"/>
          </w:tcPr>
          <w:p w:rsidR="00A136BD" w:rsidRPr="00483E2E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83E2E">
              <w:rPr>
                <w:rFonts w:ascii="Arial" w:hAnsi="Arial" w:cs="Arial"/>
                <w:sz w:val="20"/>
                <w:szCs w:val="24"/>
              </w:rPr>
              <w:t>Custos de Mobilização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6BD" w:rsidRPr="00483E2E" w:rsidRDefault="00BB764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426.700,00</w:t>
            </w:r>
          </w:p>
        </w:tc>
      </w:tr>
      <w:tr w:rsidR="00A136BD" w:rsidRPr="00F25AA0" w:rsidTr="00A136BD">
        <w:trPr>
          <w:trHeight w:val="340"/>
          <w:jc w:val="center"/>
        </w:trPr>
        <w:tc>
          <w:tcPr>
            <w:tcW w:w="6329" w:type="dxa"/>
            <w:shd w:val="clear" w:color="auto" w:fill="DDD9C3"/>
            <w:vAlign w:val="center"/>
          </w:tcPr>
          <w:p w:rsidR="00A136BD" w:rsidRPr="00EC5FB1" w:rsidRDefault="00A136BD" w:rsidP="00A136BD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EC5FB1">
              <w:rPr>
                <w:rFonts w:ascii="Arial" w:hAnsi="Arial" w:cs="Arial"/>
                <w:b/>
                <w:sz w:val="20"/>
                <w:szCs w:val="24"/>
              </w:rPr>
              <w:t>Investimentos Totais (R$)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A136BD" w:rsidRPr="00483E2E" w:rsidRDefault="00BB7642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B7642">
              <w:rPr>
                <w:rFonts w:ascii="Arial" w:hAnsi="Arial" w:cs="Arial"/>
                <w:b/>
                <w:sz w:val="20"/>
                <w:szCs w:val="24"/>
              </w:rPr>
              <w:t>11.210.278,48</w:t>
            </w:r>
          </w:p>
        </w:tc>
      </w:tr>
    </w:tbl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>Os investimentos iniciais consolidados</w:t>
      </w:r>
      <w:r>
        <w:rPr>
          <w:rFonts w:ascii="Arial" w:hAnsi="Arial" w:cs="Arial"/>
          <w:sz w:val="24"/>
          <w:szCs w:val="24"/>
        </w:rPr>
        <w:t xml:space="preserve"> </w:t>
      </w:r>
      <w:r w:rsidRPr="00F41802">
        <w:rPr>
          <w:rFonts w:ascii="Arial" w:hAnsi="Arial" w:cs="Arial"/>
          <w:sz w:val="24"/>
          <w:szCs w:val="24"/>
        </w:rPr>
        <w:t xml:space="preserve">resultam um valor de </w:t>
      </w:r>
      <w:r w:rsidRPr="00FA54DD">
        <w:rPr>
          <w:rFonts w:ascii="Arial" w:hAnsi="Arial" w:cs="Arial"/>
          <w:b/>
          <w:sz w:val="24"/>
          <w:szCs w:val="24"/>
        </w:rPr>
        <w:t xml:space="preserve">R$ </w:t>
      </w:r>
      <w:r w:rsidR="00BB7642" w:rsidRPr="00BB7642">
        <w:rPr>
          <w:rFonts w:ascii="Arial" w:hAnsi="Arial" w:cs="Arial"/>
          <w:b/>
          <w:sz w:val="24"/>
          <w:szCs w:val="24"/>
        </w:rPr>
        <w:t>11.210.278,48</w:t>
      </w:r>
    </w:p>
    <w:p w:rsidR="00A136BD" w:rsidRDefault="00A136BD" w:rsidP="00A136BD">
      <w:pPr>
        <w:pStyle w:val="PargrafodaLista"/>
        <w:numPr>
          <w:ilvl w:val="0"/>
          <w:numId w:val="24"/>
        </w:numPr>
        <w:spacing w:before="240" w:after="240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Método 3 – Valor correspondente ao faturamento</w:t>
      </w:r>
    </w:p>
    <w:p w:rsidR="00A136BD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 w:rsidRPr="00AE1705">
        <w:rPr>
          <w:rFonts w:ascii="Arial" w:hAnsi="Arial" w:cs="Arial"/>
          <w:sz w:val="24"/>
          <w:szCs w:val="24"/>
        </w:rPr>
        <w:t xml:space="preserve">Esse </w:t>
      </w:r>
      <w:r>
        <w:rPr>
          <w:rFonts w:ascii="Arial" w:hAnsi="Arial" w:cs="Arial"/>
          <w:sz w:val="24"/>
          <w:szCs w:val="24"/>
        </w:rPr>
        <w:t xml:space="preserve">método considera a prática comercial de mercado referente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compra e venda de empresas de transporte coletivo urbano de passageiros que baseia-se no faturamento referente à um período de 12 a 18 meses. Considerando as peculiaridades locais e o fato de ser uma concessão nova, considerou-se 12 meses.</w:t>
      </w:r>
    </w:p>
    <w:p w:rsidR="00A136BD" w:rsidRPr="00860B2C" w:rsidRDefault="00A136BD" w:rsidP="00A136B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11 – Faturamento</w:t>
      </w:r>
    </w:p>
    <w:tbl>
      <w:tblPr>
        <w:tblW w:w="0" w:type="auto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2147"/>
      </w:tblGrid>
      <w:tr w:rsidR="00A136BD" w:rsidRPr="005A52A8" w:rsidTr="00A136BD">
        <w:trPr>
          <w:trHeight w:val="340"/>
          <w:jc w:val="center"/>
        </w:trPr>
        <w:tc>
          <w:tcPr>
            <w:tcW w:w="4112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Passageiros Equivalentes – Média Mensal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A136BD" w:rsidRPr="005A52A8" w:rsidRDefault="00952147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315.</w:t>
            </w:r>
            <w:r w:rsidR="00C92C52">
              <w:rPr>
                <w:rFonts w:ascii="Arial" w:hAnsi="Arial" w:cs="Arial"/>
                <w:sz w:val="20"/>
                <w:szCs w:val="24"/>
              </w:rPr>
              <w:t>462,50</w:t>
            </w:r>
          </w:p>
        </w:tc>
      </w:tr>
      <w:tr w:rsidR="00A136BD" w:rsidRPr="005A52A8" w:rsidTr="00A136BD">
        <w:trPr>
          <w:trHeight w:val="340"/>
          <w:jc w:val="center"/>
        </w:trPr>
        <w:tc>
          <w:tcPr>
            <w:tcW w:w="4112" w:type="dxa"/>
            <w:shd w:val="clear" w:color="auto" w:fill="auto"/>
            <w:vAlign w:val="center"/>
          </w:tcPr>
          <w:p w:rsidR="00A136BD" w:rsidRPr="005A52A8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Meses de Referência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A136BD" w:rsidRPr="005A52A8" w:rsidRDefault="00C92C5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12</w:t>
            </w:r>
          </w:p>
        </w:tc>
      </w:tr>
      <w:tr w:rsidR="00A136BD" w:rsidTr="00A136BD">
        <w:trPr>
          <w:trHeight w:val="340"/>
          <w:jc w:val="center"/>
        </w:trPr>
        <w:tc>
          <w:tcPr>
            <w:tcW w:w="4112" w:type="dxa"/>
            <w:shd w:val="clear" w:color="auto" w:fill="auto"/>
            <w:vAlign w:val="center"/>
          </w:tcPr>
          <w:p w:rsidR="00A136BD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Passageiros </w:t>
            </w:r>
            <w:proofErr w:type="gramStart"/>
            <w:r>
              <w:rPr>
                <w:rFonts w:ascii="Arial" w:hAnsi="Arial" w:cs="Arial"/>
                <w:sz w:val="20"/>
                <w:szCs w:val="24"/>
              </w:rPr>
              <w:t>Equivalentes Anual</w:t>
            </w:r>
            <w:proofErr w:type="gramEnd"/>
          </w:p>
        </w:tc>
        <w:tc>
          <w:tcPr>
            <w:tcW w:w="2147" w:type="dxa"/>
            <w:shd w:val="clear" w:color="auto" w:fill="auto"/>
            <w:vAlign w:val="center"/>
          </w:tcPr>
          <w:p w:rsidR="00A136BD" w:rsidRDefault="00C92C5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3.785.550</w:t>
            </w:r>
          </w:p>
        </w:tc>
      </w:tr>
      <w:tr w:rsidR="00A136BD" w:rsidTr="00A136BD">
        <w:trPr>
          <w:trHeight w:val="340"/>
          <w:jc w:val="center"/>
        </w:trPr>
        <w:tc>
          <w:tcPr>
            <w:tcW w:w="4112" w:type="dxa"/>
            <w:shd w:val="clear" w:color="auto" w:fill="auto"/>
            <w:vAlign w:val="center"/>
          </w:tcPr>
          <w:p w:rsidR="00A136BD" w:rsidRDefault="00A136BD" w:rsidP="00A136B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lastRenderedPageBreak/>
              <w:t>Tarifa Equivalente (R$/pass)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A136BD" w:rsidRDefault="00C92C52" w:rsidP="00A136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2,70</w:t>
            </w:r>
          </w:p>
        </w:tc>
      </w:tr>
      <w:tr w:rsidR="00A136BD" w:rsidTr="00A136BD">
        <w:trPr>
          <w:trHeight w:val="340"/>
          <w:jc w:val="center"/>
        </w:trPr>
        <w:tc>
          <w:tcPr>
            <w:tcW w:w="4112" w:type="dxa"/>
            <w:shd w:val="clear" w:color="auto" w:fill="DDD9C3"/>
            <w:vAlign w:val="center"/>
          </w:tcPr>
          <w:p w:rsidR="00A136BD" w:rsidRPr="00687B88" w:rsidRDefault="00A136BD" w:rsidP="00A136BD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687B88">
              <w:rPr>
                <w:rFonts w:ascii="Arial" w:hAnsi="Arial" w:cs="Arial"/>
                <w:b/>
                <w:sz w:val="20"/>
                <w:szCs w:val="24"/>
              </w:rPr>
              <w:t>Faturamento Anual Estimado (R$)</w:t>
            </w:r>
          </w:p>
        </w:tc>
        <w:tc>
          <w:tcPr>
            <w:tcW w:w="2147" w:type="dxa"/>
            <w:shd w:val="clear" w:color="auto" w:fill="DDD9C3"/>
            <w:vAlign w:val="center"/>
          </w:tcPr>
          <w:p w:rsidR="00A136BD" w:rsidRPr="00687B88" w:rsidRDefault="00C92C52" w:rsidP="00A13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10.220.985,00</w:t>
            </w:r>
          </w:p>
        </w:tc>
      </w:tr>
    </w:tbl>
    <w:p w:rsidR="00A136BD" w:rsidRPr="00F41802" w:rsidRDefault="00A136BD" w:rsidP="00A136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Neste caso (método </w:t>
      </w:r>
      <w:proofErr w:type="gramStart"/>
      <w:r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>) o</w:t>
      </w:r>
      <w:r w:rsidRPr="00F41802">
        <w:rPr>
          <w:rFonts w:ascii="Arial" w:hAnsi="Arial" w:cs="Arial"/>
          <w:sz w:val="24"/>
          <w:szCs w:val="24"/>
        </w:rPr>
        <w:t xml:space="preserve"> valor total do </w:t>
      </w:r>
      <w:r>
        <w:rPr>
          <w:rFonts w:ascii="Arial" w:hAnsi="Arial" w:cs="Arial"/>
          <w:sz w:val="24"/>
          <w:szCs w:val="24"/>
        </w:rPr>
        <w:t xml:space="preserve">faturamento </w:t>
      </w:r>
      <w:r w:rsidRPr="00F41802">
        <w:rPr>
          <w:rFonts w:ascii="Arial" w:hAnsi="Arial" w:cs="Arial"/>
          <w:sz w:val="24"/>
          <w:szCs w:val="24"/>
        </w:rPr>
        <w:t xml:space="preserve">é </w:t>
      </w:r>
      <w:r>
        <w:rPr>
          <w:rFonts w:ascii="Arial" w:hAnsi="Arial" w:cs="Arial"/>
          <w:sz w:val="24"/>
          <w:szCs w:val="24"/>
        </w:rPr>
        <w:t xml:space="preserve">da ordem </w:t>
      </w:r>
      <w:r w:rsidRPr="00F41802">
        <w:rPr>
          <w:rFonts w:ascii="Arial" w:hAnsi="Arial" w:cs="Arial"/>
          <w:sz w:val="24"/>
          <w:szCs w:val="24"/>
        </w:rPr>
        <w:t xml:space="preserve">de </w:t>
      </w:r>
      <w:r w:rsidRPr="00163D85">
        <w:rPr>
          <w:rFonts w:ascii="Arial" w:hAnsi="Arial" w:cs="Arial"/>
          <w:b/>
          <w:sz w:val="24"/>
          <w:szCs w:val="24"/>
        </w:rPr>
        <w:t>R$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2C52">
        <w:rPr>
          <w:rFonts w:ascii="Arial" w:hAnsi="Arial" w:cs="Arial"/>
          <w:b/>
          <w:sz w:val="24"/>
          <w:szCs w:val="24"/>
        </w:rPr>
        <w:t>10.220.985,00</w:t>
      </w:r>
      <w:r>
        <w:rPr>
          <w:rFonts w:ascii="Arial" w:hAnsi="Arial" w:cs="Arial"/>
          <w:b/>
          <w:sz w:val="24"/>
          <w:szCs w:val="24"/>
        </w:rPr>
        <w:t>.</w:t>
      </w:r>
    </w:p>
    <w:p w:rsidR="00A136BD" w:rsidRPr="00AE1705" w:rsidRDefault="00A136BD" w:rsidP="00A136BD">
      <w:pPr>
        <w:pStyle w:val="PargrafodaLista"/>
        <w:numPr>
          <w:ilvl w:val="0"/>
          <w:numId w:val="24"/>
        </w:numPr>
        <w:spacing w:before="240" w:after="240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AE1705">
        <w:rPr>
          <w:rFonts w:ascii="Arial" w:hAnsi="Arial" w:cs="Arial"/>
          <w:b/>
          <w:sz w:val="24"/>
          <w:szCs w:val="24"/>
        </w:rPr>
        <w:t xml:space="preserve">Valor </w:t>
      </w:r>
      <w:r>
        <w:rPr>
          <w:rFonts w:ascii="Arial" w:hAnsi="Arial" w:cs="Arial"/>
          <w:b/>
          <w:sz w:val="24"/>
          <w:szCs w:val="24"/>
        </w:rPr>
        <w:t>Inicial do Contrato</w:t>
      </w:r>
    </w:p>
    <w:p w:rsidR="00A136BD" w:rsidRPr="002279FD" w:rsidRDefault="00A136BD" w:rsidP="00A136BD">
      <w:pPr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Adotou-se como valor de referência </w:t>
      </w:r>
      <w:r>
        <w:rPr>
          <w:rFonts w:ascii="Arial" w:hAnsi="Arial" w:cs="Arial"/>
          <w:sz w:val="24"/>
          <w:szCs w:val="24"/>
        </w:rPr>
        <w:t xml:space="preserve">inicial </w:t>
      </w:r>
      <w:r w:rsidRPr="00F41802">
        <w:rPr>
          <w:rFonts w:ascii="Arial" w:hAnsi="Arial" w:cs="Arial"/>
          <w:sz w:val="24"/>
          <w:szCs w:val="24"/>
        </w:rPr>
        <w:t xml:space="preserve">para o contrato o </w:t>
      </w:r>
      <w:r w:rsidR="00AA49B9">
        <w:rPr>
          <w:rFonts w:ascii="Arial" w:hAnsi="Arial" w:cs="Arial"/>
          <w:sz w:val="24"/>
          <w:szCs w:val="24"/>
        </w:rPr>
        <w:t>valor dos investimentos, considerando frota nova</w:t>
      </w:r>
      <w:r>
        <w:rPr>
          <w:rFonts w:ascii="Arial" w:hAnsi="Arial" w:cs="Arial"/>
          <w:sz w:val="24"/>
          <w:szCs w:val="24"/>
        </w:rPr>
        <w:t>, o qual importa em</w:t>
      </w:r>
      <w:r w:rsidRPr="00F41802">
        <w:rPr>
          <w:rFonts w:ascii="Arial" w:hAnsi="Arial" w:cs="Arial"/>
          <w:sz w:val="24"/>
          <w:szCs w:val="24"/>
        </w:rPr>
        <w:t xml:space="preserve"> </w:t>
      </w:r>
      <w:r w:rsidRPr="00687B88">
        <w:rPr>
          <w:rFonts w:ascii="Arial" w:hAnsi="Arial" w:cs="Arial"/>
          <w:b/>
          <w:sz w:val="24"/>
          <w:szCs w:val="24"/>
        </w:rPr>
        <w:t>R$</w:t>
      </w:r>
      <w:r w:rsidRPr="00F41802">
        <w:rPr>
          <w:rFonts w:ascii="Arial" w:hAnsi="Arial" w:cs="Arial"/>
          <w:sz w:val="24"/>
          <w:szCs w:val="24"/>
        </w:rPr>
        <w:t xml:space="preserve"> </w:t>
      </w:r>
      <w:r w:rsidR="00697E14">
        <w:rPr>
          <w:rFonts w:ascii="Arial" w:hAnsi="Arial" w:cs="Arial"/>
          <w:b/>
          <w:sz w:val="24"/>
          <w:szCs w:val="24"/>
        </w:rPr>
        <w:t>11.210.278,48</w:t>
      </w:r>
      <w:r w:rsidRPr="0028389C">
        <w:rPr>
          <w:rFonts w:ascii="Arial" w:hAnsi="Arial" w:cs="Arial"/>
          <w:sz w:val="28"/>
          <w:szCs w:val="24"/>
        </w:rPr>
        <w:t xml:space="preserve"> </w:t>
      </w:r>
      <w:r w:rsidRPr="00F41802">
        <w:rPr>
          <w:rFonts w:ascii="Arial" w:hAnsi="Arial" w:cs="Arial"/>
          <w:sz w:val="24"/>
          <w:szCs w:val="24"/>
        </w:rPr>
        <w:t xml:space="preserve">(Método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), acrescidos de </w:t>
      </w:r>
      <w:r>
        <w:rPr>
          <w:rFonts w:ascii="Arial" w:hAnsi="Arial" w:cs="Arial"/>
          <w:b/>
          <w:sz w:val="24"/>
          <w:szCs w:val="24"/>
        </w:rPr>
        <w:t xml:space="preserve">R$ </w:t>
      </w:r>
      <w:r w:rsidR="00AA49B9" w:rsidRPr="00AA49B9">
        <w:rPr>
          <w:rFonts w:ascii="Arial" w:hAnsi="Arial" w:cs="Arial"/>
          <w:b/>
          <w:sz w:val="24"/>
          <w:szCs w:val="24"/>
        </w:rPr>
        <w:t xml:space="preserve"> R$ 33.191.238,46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referente à obrigação do município de </w:t>
      </w:r>
      <w:r w:rsidR="00AA49B9">
        <w:rPr>
          <w:rFonts w:ascii="Arial" w:hAnsi="Arial" w:cs="Arial"/>
          <w:sz w:val="24"/>
          <w:szCs w:val="24"/>
        </w:rPr>
        <w:t>Tubarão</w:t>
      </w:r>
      <w:r>
        <w:rPr>
          <w:rFonts w:ascii="Arial" w:hAnsi="Arial" w:cs="Arial"/>
          <w:sz w:val="24"/>
          <w:szCs w:val="24"/>
        </w:rPr>
        <w:t xml:space="preserve"> com a extinção do atual contrato de concessão, importando no montante de </w:t>
      </w:r>
      <w:r>
        <w:rPr>
          <w:rFonts w:ascii="Arial" w:hAnsi="Arial" w:cs="Arial"/>
          <w:b/>
          <w:sz w:val="24"/>
          <w:szCs w:val="24"/>
        </w:rPr>
        <w:t xml:space="preserve">R$ </w:t>
      </w:r>
      <w:r w:rsidR="00AA49B9">
        <w:rPr>
          <w:rFonts w:ascii="Arial" w:hAnsi="Arial" w:cs="Arial"/>
          <w:b/>
          <w:sz w:val="24"/>
          <w:szCs w:val="24"/>
        </w:rPr>
        <w:t>44.401.516,94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 ser considerado para os fins do presente </w:t>
      </w:r>
      <w:r w:rsidRPr="002279FD">
        <w:rPr>
          <w:rFonts w:ascii="Arial" w:hAnsi="Arial" w:cs="Arial"/>
          <w:b/>
          <w:sz w:val="24"/>
          <w:szCs w:val="24"/>
        </w:rPr>
        <w:t>EDITAL</w:t>
      </w:r>
      <w:r w:rsidR="00AA49B9">
        <w:rPr>
          <w:rFonts w:ascii="Arial" w:hAnsi="Arial" w:cs="Arial"/>
          <w:sz w:val="24"/>
          <w:szCs w:val="24"/>
        </w:rPr>
        <w:t>.</w:t>
      </w:r>
    </w:p>
    <w:p w:rsidR="00A136BD" w:rsidRDefault="00A136BD" w:rsidP="00A136BD">
      <w:pPr>
        <w:rPr>
          <w:rFonts w:ascii="Arial" w:hAnsi="Arial" w:cs="Arial"/>
          <w:sz w:val="24"/>
          <w:szCs w:val="24"/>
        </w:rPr>
      </w:pPr>
      <w:r w:rsidRPr="00F41802">
        <w:rPr>
          <w:rFonts w:ascii="Arial" w:hAnsi="Arial" w:cs="Arial"/>
          <w:sz w:val="24"/>
          <w:szCs w:val="24"/>
        </w:rPr>
        <w:t xml:space="preserve">O valor calculado para todo o período da concessão </w:t>
      </w:r>
      <w:r>
        <w:rPr>
          <w:rFonts w:ascii="Arial" w:hAnsi="Arial" w:cs="Arial"/>
          <w:sz w:val="24"/>
          <w:szCs w:val="24"/>
        </w:rPr>
        <w:t xml:space="preserve">(Método 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) </w:t>
      </w:r>
      <w:r w:rsidRPr="00F41802">
        <w:rPr>
          <w:rFonts w:ascii="Arial" w:hAnsi="Arial" w:cs="Arial"/>
          <w:sz w:val="24"/>
          <w:szCs w:val="24"/>
        </w:rPr>
        <w:t xml:space="preserve">não foi escolhido, por implicar </w:t>
      </w:r>
      <w:r>
        <w:rPr>
          <w:rFonts w:ascii="Arial" w:hAnsi="Arial" w:cs="Arial"/>
          <w:sz w:val="24"/>
          <w:szCs w:val="24"/>
        </w:rPr>
        <w:t xml:space="preserve">um </w:t>
      </w:r>
      <w:r w:rsidRPr="00F41802">
        <w:rPr>
          <w:rFonts w:ascii="Arial" w:hAnsi="Arial" w:cs="Arial"/>
          <w:sz w:val="24"/>
          <w:szCs w:val="24"/>
        </w:rPr>
        <w:t>montante bastante expressivos para o patrimônio líquido (da ordem de</w:t>
      </w:r>
      <w:r w:rsidR="00320C61">
        <w:rPr>
          <w:rFonts w:ascii="Arial" w:hAnsi="Arial" w:cs="Arial"/>
          <w:sz w:val="24"/>
          <w:szCs w:val="24"/>
        </w:rPr>
        <w:t xml:space="preserve"> </w:t>
      </w:r>
      <w:r w:rsidR="00320C61" w:rsidRPr="00320C61">
        <w:rPr>
          <w:rFonts w:ascii="Arial" w:hAnsi="Arial" w:cs="Arial"/>
          <w:b/>
          <w:sz w:val="24"/>
          <w:szCs w:val="24"/>
        </w:rPr>
        <w:t>R$</w:t>
      </w:r>
      <w:r w:rsidR="00320C61">
        <w:rPr>
          <w:rFonts w:ascii="Arial" w:hAnsi="Arial" w:cs="Arial"/>
          <w:sz w:val="24"/>
          <w:szCs w:val="24"/>
        </w:rPr>
        <w:t xml:space="preserve"> </w:t>
      </w:r>
      <w:r w:rsidR="00AE4F08">
        <w:rPr>
          <w:rFonts w:ascii="Arial" w:hAnsi="Arial" w:cs="Arial"/>
          <w:b/>
          <w:sz w:val="24"/>
          <w:szCs w:val="24"/>
        </w:rPr>
        <w:t>20.441.970,00</w:t>
      </w:r>
      <w:r w:rsidR="00AA49B9" w:rsidRPr="00320C61">
        <w:rPr>
          <w:rFonts w:ascii="Arial" w:hAnsi="Arial" w:cs="Arial"/>
          <w:sz w:val="28"/>
          <w:szCs w:val="24"/>
        </w:rPr>
        <w:t xml:space="preserve"> </w:t>
      </w:r>
      <w:r w:rsidRPr="00320C61">
        <w:rPr>
          <w:rFonts w:ascii="Arial" w:hAnsi="Arial" w:cs="Arial"/>
          <w:sz w:val="28"/>
          <w:szCs w:val="24"/>
        </w:rPr>
        <w:t xml:space="preserve"> </w:t>
      </w:r>
      <w:r w:rsidRPr="00F41802">
        <w:rPr>
          <w:rFonts w:ascii="Arial" w:hAnsi="Arial" w:cs="Arial"/>
          <w:sz w:val="24"/>
          <w:szCs w:val="24"/>
        </w:rPr>
        <w:t xml:space="preserve">e garantias (da ordem de </w:t>
      </w:r>
      <w:r w:rsidRPr="00ED38E0">
        <w:rPr>
          <w:rFonts w:ascii="Arial" w:hAnsi="Arial" w:cs="Arial"/>
          <w:b/>
          <w:sz w:val="24"/>
          <w:szCs w:val="24"/>
        </w:rPr>
        <w:t>R$</w:t>
      </w:r>
      <w:r w:rsidR="00AE4F08">
        <w:rPr>
          <w:rFonts w:ascii="Arial" w:hAnsi="Arial" w:cs="Arial"/>
          <w:b/>
          <w:sz w:val="24"/>
          <w:szCs w:val="24"/>
        </w:rPr>
        <w:t xml:space="preserve"> 2.044.197,00</w:t>
      </w:r>
      <w:r w:rsidRPr="00F41802">
        <w:rPr>
          <w:rFonts w:ascii="Arial" w:hAnsi="Arial" w:cs="Arial"/>
          <w:sz w:val="24"/>
          <w:szCs w:val="24"/>
        </w:rPr>
        <w:t>), valores que poderiam levar a um menor número de participantes na licitação.</w:t>
      </w:r>
    </w:p>
    <w:p w:rsidR="00A136BD" w:rsidRDefault="00A136BD" w:rsidP="00A136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 que as obrigações financeiras do Município de </w:t>
      </w:r>
      <w:r w:rsidR="00AE4F08">
        <w:rPr>
          <w:rFonts w:ascii="Arial" w:hAnsi="Arial" w:cs="Arial"/>
          <w:sz w:val="24"/>
          <w:szCs w:val="24"/>
        </w:rPr>
        <w:t>Tubarão</w:t>
      </w:r>
      <w:r>
        <w:rPr>
          <w:rFonts w:ascii="Arial" w:hAnsi="Arial" w:cs="Arial"/>
          <w:sz w:val="24"/>
          <w:szCs w:val="24"/>
        </w:rPr>
        <w:t>, que decorram da extinção do Contrato de Concessão em vigor, em conformidade com os termos do Art.42 e parágrafos da Lei Federal 8.987/95, serão saldadas com receitas obtidas com a arrecadação do valor de outorga previsto no Edital.</w:t>
      </w:r>
    </w:p>
    <w:p w:rsidR="00F91F18" w:rsidRPr="00AD7DCD" w:rsidRDefault="00F91F18" w:rsidP="00A56372">
      <w:pPr>
        <w:spacing w:before="240" w:after="240" w:line="240" w:lineRule="auto"/>
        <w:contextualSpacing/>
        <w:rPr>
          <w:rFonts w:ascii="Arial" w:eastAsia="Times New Roman" w:hAnsi="Arial" w:cs="Arial"/>
          <w:bCs/>
          <w:lang w:eastAsia="pt-BR"/>
        </w:rPr>
      </w:pPr>
      <w:bookmarkStart w:id="0" w:name="_GoBack"/>
      <w:bookmarkEnd w:id="0"/>
    </w:p>
    <w:sectPr w:rsidR="00F91F18" w:rsidRPr="00AD7DCD" w:rsidSect="0038393F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701" w:right="1418" w:bottom="1418" w:left="1418" w:header="680" w:footer="7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C61" w:rsidRDefault="00320C61" w:rsidP="00FE30B4">
      <w:pPr>
        <w:spacing w:before="0" w:after="0" w:line="240" w:lineRule="auto"/>
      </w:pPr>
      <w:r>
        <w:separator/>
      </w:r>
    </w:p>
  </w:endnote>
  <w:endnote w:type="continuationSeparator" w:id="0">
    <w:p w:rsidR="00320C61" w:rsidRDefault="00320C61" w:rsidP="00FE30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61" w:rsidRDefault="001C2AA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20C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20C61" w:rsidRDefault="00320C6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61" w:rsidRDefault="001C2AA6" w:rsidP="00B5129A">
    <w:pPr>
      <w:pStyle w:val="Rodap"/>
      <w:jc w:val="center"/>
    </w:pPr>
    <w:r w:rsidRPr="001C2AA6">
      <w:rPr>
        <w:rFonts w:ascii="Arial" w:hAnsi="Arial" w:cs="Arial"/>
        <w:b/>
        <w:i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2pt;margin-top:-4.2pt;width:481.7pt;height:0;z-index:251663360" o:connectortype="straight" strokecolor="#548dd4" strokeweight="1.5pt"/>
      </w:pict>
    </w:r>
    <w:r w:rsidR="00320C61" w:rsidRPr="00716752">
      <w:rPr>
        <w:rFonts w:ascii="Arial" w:hAnsi="Arial" w:cs="Arial"/>
        <w:b/>
        <w:i/>
        <w:sz w:val="16"/>
        <w:szCs w:val="16"/>
      </w:rPr>
      <w:t>Rua Felipe Schmidt, 108 - Fone/Fax: (48)3621-9000 - Bairro Centro - CEP: 88701-180 – Tubarão/SC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108" w:type="dxa"/>
      <w:tblBorders>
        <w:top w:val="single" w:sz="12" w:space="0" w:color="548DD4"/>
      </w:tblBorders>
      <w:tblLook w:val="04A0"/>
    </w:tblPr>
    <w:tblGrid>
      <w:gridCol w:w="9639"/>
    </w:tblGrid>
    <w:tr w:rsidR="00320C61" w:rsidRPr="00B5129A" w:rsidTr="00E87403">
      <w:trPr>
        <w:trHeight w:val="396"/>
        <w:jc w:val="center"/>
      </w:trPr>
      <w:tc>
        <w:tcPr>
          <w:tcW w:w="9639" w:type="dxa"/>
          <w:vAlign w:val="center"/>
        </w:tcPr>
        <w:p w:rsidR="00320C61" w:rsidRPr="00E87403" w:rsidRDefault="00320C61" w:rsidP="00E87403">
          <w:pPr>
            <w:pStyle w:val="Rodap"/>
            <w:spacing w:before="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B5129A">
            <w:rPr>
              <w:rFonts w:ascii="Arial" w:hAnsi="Arial" w:cs="Arial"/>
              <w:b/>
              <w:sz w:val="18"/>
              <w:szCs w:val="18"/>
            </w:rPr>
            <w:t>Rua Felipe Schmidt, 108 - Fone/Fax: (48)3621-9000 - Bairro Centro - CEP: 88701-180 – Tubarão/</w:t>
          </w:r>
          <w:proofErr w:type="gramStart"/>
          <w:r w:rsidRPr="00B5129A">
            <w:rPr>
              <w:rFonts w:ascii="Arial" w:hAnsi="Arial" w:cs="Arial"/>
              <w:b/>
              <w:sz w:val="18"/>
              <w:szCs w:val="18"/>
            </w:rPr>
            <w:t>SC</w:t>
          </w:r>
          <w:proofErr w:type="gramEnd"/>
        </w:p>
      </w:tc>
    </w:tr>
  </w:tbl>
  <w:p w:rsidR="00320C61" w:rsidRDefault="00320C61" w:rsidP="00B5129A">
    <w:pPr>
      <w:pStyle w:val="Rodap"/>
      <w:spacing w:before="0" w:after="0" w:line="240" w:lineRule="auto"/>
      <w:contextualSpacing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61" w:rsidRDefault="00320C61">
    <w:pPr>
      <w:pStyle w:val="Rodap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78" w:type="dxa"/>
      <w:jc w:val="right"/>
      <w:tblInd w:w="1" w:type="dxa"/>
      <w:tblBorders>
        <w:top w:val="single" w:sz="12" w:space="0" w:color="B8CCE4"/>
        <w:insideH w:val="double" w:sz="12" w:space="0" w:color="C00000"/>
        <w:insideV w:val="single" w:sz="12" w:space="0" w:color="B8CCE4"/>
      </w:tblBorders>
      <w:tblLook w:val="04A0"/>
    </w:tblPr>
    <w:tblGrid>
      <w:gridCol w:w="8611"/>
      <w:gridCol w:w="567"/>
    </w:tblGrid>
    <w:tr w:rsidR="00320C61" w:rsidRPr="00AC4195" w:rsidTr="0053753D">
      <w:trPr>
        <w:trHeight w:val="396"/>
        <w:jc w:val="right"/>
      </w:trPr>
      <w:tc>
        <w:tcPr>
          <w:tcW w:w="8611" w:type="dxa"/>
          <w:vAlign w:val="center"/>
        </w:tcPr>
        <w:p w:rsidR="00320C61" w:rsidRPr="00AC4195" w:rsidRDefault="00320C61" w:rsidP="00A15F9B">
          <w:pPr>
            <w:spacing w:before="0" w:after="0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Anexo </w:t>
          </w:r>
          <w:proofErr w:type="gramStart"/>
          <w:r>
            <w:rPr>
              <w:rFonts w:ascii="Arial" w:hAnsi="Arial" w:cs="Arial"/>
              <w:b/>
              <w:sz w:val="18"/>
              <w:szCs w:val="18"/>
            </w:rPr>
            <w:t>IX.</w:t>
          </w:r>
          <w:proofErr w:type="gramEnd"/>
          <w:r>
            <w:rPr>
              <w:rFonts w:ascii="Arial" w:hAnsi="Arial" w:cs="Arial"/>
              <w:b/>
              <w:sz w:val="18"/>
              <w:szCs w:val="18"/>
            </w:rPr>
            <w:t xml:space="preserve">2 </w:t>
          </w:r>
          <w:r w:rsidRPr="00AC4195">
            <w:rPr>
              <w:rFonts w:ascii="Arial" w:hAnsi="Arial" w:cs="Arial"/>
              <w:b/>
              <w:sz w:val="18"/>
              <w:szCs w:val="18"/>
            </w:rPr>
            <w:t xml:space="preserve">– </w:t>
          </w:r>
          <w:r>
            <w:rPr>
              <w:rFonts w:ascii="Arial" w:hAnsi="Arial" w:cs="Arial"/>
              <w:b/>
              <w:sz w:val="18"/>
              <w:szCs w:val="18"/>
            </w:rPr>
            <w:t>Valor Inicial do Contrato</w:t>
          </w:r>
        </w:p>
      </w:tc>
      <w:tc>
        <w:tcPr>
          <w:tcW w:w="567" w:type="dxa"/>
          <w:vAlign w:val="center"/>
        </w:tcPr>
        <w:p w:rsidR="00320C61" w:rsidRPr="00AC4195" w:rsidRDefault="001C2AA6" w:rsidP="00A15F9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C4195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="00320C61" w:rsidRPr="00AC4195">
            <w:rPr>
              <w:rFonts w:ascii="Arial" w:hAnsi="Arial" w:cs="Arial"/>
              <w:b/>
              <w:sz w:val="18"/>
              <w:szCs w:val="18"/>
            </w:rPr>
            <w:instrText xml:space="preserve"> PAGE   \* MERGEFORMAT </w:instrTex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0F41F6">
            <w:rPr>
              <w:rFonts w:ascii="Arial" w:hAnsi="Arial" w:cs="Arial"/>
              <w:b/>
              <w:noProof/>
              <w:sz w:val="18"/>
              <w:szCs w:val="18"/>
            </w:rPr>
            <w:t>8</w: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:rsidR="00320C61" w:rsidRPr="00B75E7C" w:rsidRDefault="00320C61" w:rsidP="0053753D">
    <w:pPr>
      <w:pStyle w:val="Rodap"/>
      <w:spacing w:before="0" w:after="0" w:line="240" w:lineRule="auto"/>
      <w:jc w:val="right"/>
      <w:rPr>
        <w:b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78" w:type="dxa"/>
      <w:jc w:val="right"/>
      <w:tblInd w:w="1" w:type="dxa"/>
      <w:tblBorders>
        <w:top w:val="single" w:sz="12" w:space="0" w:color="B8CCE4"/>
        <w:insideH w:val="double" w:sz="12" w:space="0" w:color="C00000"/>
        <w:insideV w:val="single" w:sz="12" w:space="0" w:color="B8CCE4"/>
      </w:tblBorders>
      <w:tblLook w:val="04A0"/>
    </w:tblPr>
    <w:tblGrid>
      <w:gridCol w:w="8611"/>
      <w:gridCol w:w="567"/>
    </w:tblGrid>
    <w:tr w:rsidR="00320C61" w:rsidRPr="00AC4195" w:rsidTr="0053753D">
      <w:trPr>
        <w:trHeight w:val="396"/>
        <w:jc w:val="right"/>
      </w:trPr>
      <w:tc>
        <w:tcPr>
          <w:tcW w:w="8611" w:type="dxa"/>
          <w:vAlign w:val="center"/>
        </w:tcPr>
        <w:p w:rsidR="00320C61" w:rsidRPr="00AC4195" w:rsidRDefault="00320C61" w:rsidP="00A15F9B">
          <w:pPr>
            <w:spacing w:before="0" w:after="0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Anexo </w:t>
          </w:r>
          <w:proofErr w:type="gramStart"/>
          <w:r>
            <w:rPr>
              <w:rFonts w:ascii="Arial" w:hAnsi="Arial" w:cs="Arial"/>
              <w:b/>
              <w:sz w:val="18"/>
              <w:szCs w:val="18"/>
            </w:rPr>
            <w:t>IX.</w:t>
          </w:r>
          <w:proofErr w:type="gramEnd"/>
          <w:r>
            <w:rPr>
              <w:rFonts w:ascii="Arial" w:hAnsi="Arial" w:cs="Arial"/>
              <w:b/>
              <w:sz w:val="18"/>
              <w:szCs w:val="18"/>
            </w:rPr>
            <w:t xml:space="preserve">2 </w:t>
          </w:r>
          <w:r w:rsidRPr="00AC4195">
            <w:rPr>
              <w:rFonts w:ascii="Arial" w:hAnsi="Arial" w:cs="Arial"/>
              <w:b/>
              <w:sz w:val="18"/>
              <w:szCs w:val="18"/>
            </w:rPr>
            <w:t xml:space="preserve">– </w:t>
          </w:r>
          <w:r>
            <w:rPr>
              <w:rFonts w:ascii="Arial" w:hAnsi="Arial" w:cs="Arial"/>
              <w:b/>
              <w:sz w:val="18"/>
              <w:szCs w:val="18"/>
            </w:rPr>
            <w:t>Valor Inicial do Contrato</w:t>
          </w:r>
        </w:p>
      </w:tc>
      <w:tc>
        <w:tcPr>
          <w:tcW w:w="567" w:type="dxa"/>
          <w:vAlign w:val="center"/>
        </w:tcPr>
        <w:p w:rsidR="00320C61" w:rsidRPr="00AC4195" w:rsidRDefault="001C2AA6" w:rsidP="00A15F9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C4195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="00320C61" w:rsidRPr="00AC4195">
            <w:rPr>
              <w:rFonts w:ascii="Arial" w:hAnsi="Arial" w:cs="Arial"/>
              <w:b/>
              <w:sz w:val="18"/>
              <w:szCs w:val="18"/>
            </w:rPr>
            <w:instrText xml:space="preserve"> PAGE   \* MERGEFORMAT </w:instrTex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0F41F6">
            <w:rPr>
              <w:rFonts w:ascii="Arial" w:hAnsi="Arial" w:cs="Arial"/>
              <w:b/>
              <w:noProof/>
              <w:sz w:val="18"/>
              <w:szCs w:val="18"/>
            </w:rPr>
            <w:t>2</w: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:rsidR="00320C61" w:rsidRDefault="00320C61" w:rsidP="0053753D">
    <w:pPr>
      <w:pStyle w:val="Rodap"/>
      <w:spacing w:before="0"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C61" w:rsidRDefault="00320C61" w:rsidP="00FE30B4">
      <w:pPr>
        <w:spacing w:before="0" w:after="0" w:line="240" w:lineRule="auto"/>
      </w:pPr>
      <w:r>
        <w:separator/>
      </w:r>
    </w:p>
  </w:footnote>
  <w:footnote w:type="continuationSeparator" w:id="0">
    <w:p w:rsidR="00320C61" w:rsidRDefault="00320C61" w:rsidP="00FE30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12" w:space="0" w:color="C00000"/>
        <w:insideV w:val="double" w:sz="12" w:space="0" w:color="C00000"/>
      </w:tblBorders>
      <w:tblLook w:val="04A0"/>
    </w:tblPr>
    <w:tblGrid>
      <w:gridCol w:w="7735"/>
      <w:gridCol w:w="1443"/>
    </w:tblGrid>
    <w:tr w:rsidR="00320C61" w:rsidRPr="003D2D96" w:rsidTr="0053753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  <w:sz w:val="24"/>
            </w:rPr>
          </w:pPr>
          <w:r w:rsidRPr="006C1B08">
            <w:rPr>
              <w:rFonts w:ascii="Arial" w:hAnsi="Arial" w:cs="Arial"/>
              <w:b/>
              <w:color w:val="002060"/>
              <w:sz w:val="24"/>
            </w:rPr>
            <w:t>MUNICÍPIO DE TUBARÃO</w:t>
          </w:r>
        </w:p>
      </w:tc>
      <w:tc>
        <w:tcPr>
          <w:tcW w:w="1449" w:type="dxa"/>
          <w:vMerge w:val="restart"/>
          <w:tcBorders>
            <w:left w:val="single" w:sz="12" w:space="0" w:color="B8CCE4"/>
            <w:bottom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659765" cy="652145"/>
                <wp:effectExtent l="0" t="0" r="0" b="0"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0C61" w:rsidRPr="003D2D96" w:rsidTr="0053753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</w:rPr>
          </w:pPr>
          <w:r w:rsidRPr="006C1B08">
            <w:rPr>
              <w:rFonts w:ascii="Arial" w:hAnsi="Arial" w:cs="Arial"/>
              <w:b/>
            </w:rPr>
            <w:t>Concorrência Pública Nº ##/2012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  <w:tr w:rsidR="00320C61" w:rsidRPr="00874F4C" w:rsidTr="0053753D">
      <w:trPr>
        <w:trHeight w:val="397"/>
      </w:trPr>
      <w:tc>
        <w:tcPr>
          <w:tcW w:w="7938" w:type="dxa"/>
          <w:tcBorders>
            <w:bottom w:val="single" w:sz="12" w:space="0" w:color="B8CCE4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</w:rPr>
          </w:pPr>
          <w:r w:rsidRPr="006C1B08">
            <w:rPr>
              <w:rFonts w:ascii="Arial" w:hAnsi="Arial" w:cs="Arial"/>
            </w:rPr>
            <w:t>Sistema de Transporte Público de Passageiros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320C61" w:rsidRPr="006C1B08" w:rsidRDefault="00320C61" w:rsidP="0053753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</w:tbl>
  <w:p w:rsidR="00320C61" w:rsidRDefault="00320C6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61" w:rsidRDefault="00320C61" w:rsidP="00B5129A">
    <w:pPr>
      <w:pStyle w:val="Cabealho"/>
    </w:pPr>
  </w:p>
  <w:p w:rsidR="00320C61" w:rsidRDefault="00320C61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61" w:rsidRDefault="00320C61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12" w:space="0" w:color="C00000"/>
        <w:insideV w:val="double" w:sz="12" w:space="0" w:color="C00000"/>
      </w:tblBorders>
      <w:tblLook w:val="04A0"/>
    </w:tblPr>
    <w:tblGrid>
      <w:gridCol w:w="7735"/>
      <w:gridCol w:w="1443"/>
    </w:tblGrid>
    <w:tr w:rsidR="00320C61" w:rsidRPr="003D2D96" w:rsidTr="00A136B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  <w:sz w:val="24"/>
            </w:rPr>
          </w:pPr>
          <w:r w:rsidRPr="006C1B08">
            <w:rPr>
              <w:rFonts w:ascii="Arial" w:hAnsi="Arial" w:cs="Arial"/>
              <w:b/>
              <w:color w:val="002060"/>
              <w:sz w:val="24"/>
            </w:rPr>
            <w:t>MUNICÍPIO DE TUBARÃO</w:t>
          </w:r>
        </w:p>
      </w:tc>
      <w:tc>
        <w:tcPr>
          <w:tcW w:w="1449" w:type="dxa"/>
          <w:vMerge w:val="restart"/>
          <w:tcBorders>
            <w:left w:val="single" w:sz="12" w:space="0" w:color="B8CCE4"/>
            <w:bottom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659765" cy="652145"/>
                <wp:effectExtent l="0" t="0" r="0" b="0"/>
                <wp:docPr id="10" name="Image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0C61" w:rsidRPr="003D2D96" w:rsidTr="00A136BD">
      <w:trPr>
        <w:trHeight w:val="397"/>
      </w:trPr>
      <w:tc>
        <w:tcPr>
          <w:tcW w:w="7938" w:type="dxa"/>
          <w:tcBorders>
            <w:bottom w:val="nil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0F41F6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  <w:b/>
            </w:rPr>
          </w:pPr>
          <w:r w:rsidRPr="006C1B08">
            <w:rPr>
              <w:rFonts w:ascii="Arial" w:hAnsi="Arial" w:cs="Arial"/>
              <w:b/>
            </w:rPr>
            <w:t xml:space="preserve">Concorrência Pública Nº </w:t>
          </w:r>
          <w:r w:rsidR="000F41F6">
            <w:rPr>
              <w:rFonts w:ascii="Arial" w:hAnsi="Arial" w:cs="Arial"/>
              <w:b/>
            </w:rPr>
            <w:t>008</w:t>
          </w:r>
          <w:r w:rsidRPr="006C1B08">
            <w:rPr>
              <w:rFonts w:ascii="Arial" w:hAnsi="Arial" w:cs="Arial"/>
              <w:b/>
            </w:rPr>
            <w:t>/2012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320C61" w:rsidRPr="006C1B08" w:rsidRDefault="00320C61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  <w:tr w:rsidR="00320C61" w:rsidRPr="00874F4C" w:rsidTr="00A136BD">
      <w:trPr>
        <w:trHeight w:val="397"/>
      </w:trPr>
      <w:tc>
        <w:tcPr>
          <w:tcW w:w="7938" w:type="dxa"/>
          <w:tcBorders>
            <w:bottom w:val="single" w:sz="12" w:space="0" w:color="B8CCE4"/>
            <w:right w:val="single" w:sz="12" w:space="0" w:color="B8CCE4"/>
          </w:tcBorders>
          <w:shd w:val="clear" w:color="auto" w:fill="auto"/>
          <w:vAlign w:val="center"/>
        </w:tcPr>
        <w:p w:rsidR="00320C61" w:rsidRPr="006C1B08" w:rsidRDefault="00320C61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jc w:val="right"/>
            <w:rPr>
              <w:rFonts w:ascii="Arial" w:hAnsi="Arial" w:cs="Arial"/>
            </w:rPr>
          </w:pPr>
          <w:r w:rsidRPr="006C1B08">
            <w:rPr>
              <w:rFonts w:ascii="Arial" w:hAnsi="Arial" w:cs="Arial"/>
            </w:rPr>
            <w:t>Sistema de Transporte Público de Passageiros</w:t>
          </w:r>
        </w:p>
      </w:tc>
      <w:tc>
        <w:tcPr>
          <w:tcW w:w="1449" w:type="dxa"/>
          <w:vMerge/>
          <w:tcBorders>
            <w:left w:val="single" w:sz="12" w:space="0" w:color="B8CCE4"/>
            <w:bottom w:val="single" w:sz="12" w:space="0" w:color="B8CCE4"/>
          </w:tcBorders>
          <w:shd w:val="clear" w:color="auto" w:fill="auto"/>
        </w:tcPr>
        <w:p w:rsidR="00320C61" w:rsidRPr="006C1B08" w:rsidRDefault="00320C61" w:rsidP="00A136BD">
          <w:pPr>
            <w:pStyle w:val="Cabealho"/>
            <w:tabs>
              <w:tab w:val="left" w:pos="1710"/>
              <w:tab w:val="left" w:pos="8535"/>
            </w:tabs>
            <w:spacing w:before="0" w:after="0" w:line="240" w:lineRule="auto"/>
            <w:rPr>
              <w:rFonts w:ascii="Arial" w:hAnsi="Arial" w:cs="Arial"/>
              <w:b/>
            </w:rPr>
          </w:pPr>
        </w:p>
      </w:tc>
    </w:tr>
  </w:tbl>
  <w:p w:rsidR="00320C61" w:rsidRDefault="00320C61" w:rsidP="00A136BD">
    <w:pPr>
      <w:pStyle w:val="Cabealho"/>
      <w:spacing w:before="0"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1B1"/>
    <w:multiLevelType w:val="multilevel"/>
    <w:tmpl w:val="12C6B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">
    <w:nsid w:val="088503F3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866"/>
    <w:multiLevelType w:val="multilevel"/>
    <w:tmpl w:val="3944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210E1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6F0B"/>
    <w:multiLevelType w:val="multilevel"/>
    <w:tmpl w:val="228E22D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17A33C3"/>
    <w:multiLevelType w:val="multilevel"/>
    <w:tmpl w:val="39D0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Arial" w:hint="default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A6197"/>
    <w:multiLevelType w:val="hybridMultilevel"/>
    <w:tmpl w:val="769E12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C2830"/>
    <w:multiLevelType w:val="hybridMultilevel"/>
    <w:tmpl w:val="D36203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1A9A"/>
    <w:multiLevelType w:val="multilevel"/>
    <w:tmpl w:val="71BA6F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3A95237"/>
    <w:multiLevelType w:val="multilevel"/>
    <w:tmpl w:val="0EE85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174AD1"/>
    <w:multiLevelType w:val="multilevel"/>
    <w:tmpl w:val="0EE85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AC4417"/>
    <w:multiLevelType w:val="multilevel"/>
    <w:tmpl w:val="228E22D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F8828A6"/>
    <w:multiLevelType w:val="hybridMultilevel"/>
    <w:tmpl w:val="26D2A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15DDA"/>
    <w:multiLevelType w:val="multilevel"/>
    <w:tmpl w:val="E110B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37727"/>
    <w:multiLevelType w:val="multilevel"/>
    <w:tmpl w:val="43708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A3321B"/>
    <w:multiLevelType w:val="multilevel"/>
    <w:tmpl w:val="00B44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F505CD"/>
    <w:multiLevelType w:val="hybridMultilevel"/>
    <w:tmpl w:val="DCA8947C"/>
    <w:lvl w:ilvl="0" w:tplc="501CCDC6">
      <w:start w:val="1"/>
      <w:numFmt w:val="lowerLetter"/>
      <w:lvlText w:val="%1)"/>
      <w:lvlJc w:val="left"/>
      <w:pPr>
        <w:ind w:left="720" w:hanging="360"/>
      </w:pPr>
      <w:rPr>
        <w:rFonts w:cs="Arial"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875A1"/>
    <w:multiLevelType w:val="hybridMultilevel"/>
    <w:tmpl w:val="26D2A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011AA"/>
    <w:multiLevelType w:val="multilevel"/>
    <w:tmpl w:val="0E960732"/>
    <w:lvl w:ilvl="0">
      <w:start w:val="1"/>
      <w:numFmt w:val="decimal"/>
      <w:lvlText w:val="%1."/>
      <w:lvlJc w:val="left"/>
      <w:pPr>
        <w:ind w:left="786" w:hanging="360"/>
      </w:pPr>
      <w:rPr>
        <w:rFonts w:cs="Arial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>
    <w:nsid w:val="6D912AF3"/>
    <w:multiLevelType w:val="hybridMultilevel"/>
    <w:tmpl w:val="23827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F0D2F"/>
    <w:multiLevelType w:val="multilevel"/>
    <w:tmpl w:val="3D486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440" w:hanging="1080"/>
      </w:pPr>
      <w:rPr>
        <w:rFonts w:ascii="Cambria" w:eastAsia="Times New Roman" w:hAnsi="Cambria" w:cs="Arial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9C2517C"/>
    <w:multiLevelType w:val="multilevel"/>
    <w:tmpl w:val="43708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B71E42"/>
    <w:multiLevelType w:val="multilevel"/>
    <w:tmpl w:val="F086E1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913F8C"/>
    <w:multiLevelType w:val="hybridMultilevel"/>
    <w:tmpl w:val="8EB42A90"/>
    <w:lvl w:ilvl="0" w:tplc="2162179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5"/>
  </w:num>
  <w:num w:numId="5">
    <w:abstractNumId w:val="22"/>
  </w:num>
  <w:num w:numId="6">
    <w:abstractNumId w:val="11"/>
  </w:num>
  <w:num w:numId="7">
    <w:abstractNumId w:val="2"/>
  </w:num>
  <w:num w:numId="8">
    <w:abstractNumId w:val="21"/>
  </w:num>
  <w:num w:numId="9">
    <w:abstractNumId w:val="16"/>
  </w:num>
  <w:num w:numId="10">
    <w:abstractNumId w:val="19"/>
  </w:num>
  <w:num w:numId="11">
    <w:abstractNumId w:val="3"/>
  </w:num>
  <w:num w:numId="12">
    <w:abstractNumId w:val="1"/>
  </w:num>
  <w:num w:numId="13">
    <w:abstractNumId w:val="10"/>
  </w:num>
  <w:num w:numId="14">
    <w:abstractNumId w:val="14"/>
  </w:num>
  <w:num w:numId="15">
    <w:abstractNumId w:val="23"/>
  </w:num>
  <w:num w:numId="16">
    <w:abstractNumId w:val="20"/>
  </w:num>
  <w:num w:numId="17">
    <w:abstractNumId w:val="12"/>
  </w:num>
  <w:num w:numId="18">
    <w:abstractNumId w:val="18"/>
  </w:num>
  <w:num w:numId="19">
    <w:abstractNumId w:val="4"/>
  </w:num>
  <w:num w:numId="20">
    <w:abstractNumId w:val="8"/>
  </w:num>
  <w:num w:numId="21">
    <w:abstractNumId w:val="17"/>
  </w:num>
  <w:num w:numId="22">
    <w:abstractNumId w:val="7"/>
  </w:num>
  <w:num w:numId="23">
    <w:abstractNumId w:val="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3">
      <o:colormenu v:ext="edit" fillcolor="none [3212]"/>
    </o:shapedefaults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A1A56"/>
    <w:rsid w:val="000227A9"/>
    <w:rsid w:val="00066C02"/>
    <w:rsid w:val="00090F89"/>
    <w:rsid w:val="000A583C"/>
    <w:rsid w:val="000A7BC1"/>
    <w:rsid w:val="000B302E"/>
    <w:rsid w:val="000E5753"/>
    <w:rsid w:val="000E6922"/>
    <w:rsid w:val="000F41F6"/>
    <w:rsid w:val="00121C45"/>
    <w:rsid w:val="00122ED7"/>
    <w:rsid w:val="00144199"/>
    <w:rsid w:val="0014532D"/>
    <w:rsid w:val="00145334"/>
    <w:rsid w:val="00154876"/>
    <w:rsid w:val="001651ED"/>
    <w:rsid w:val="001859D7"/>
    <w:rsid w:val="001C2AA6"/>
    <w:rsid w:val="001C6A77"/>
    <w:rsid w:val="0020791E"/>
    <w:rsid w:val="002779D2"/>
    <w:rsid w:val="002B4BE0"/>
    <w:rsid w:val="002D1DB8"/>
    <w:rsid w:val="002F60E9"/>
    <w:rsid w:val="00301EAA"/>
    <w:rsid w:val="00320C61"/>
    <w:rsid w:val="003275BA"/>
    <w:rsid w:val="0038393F"/>
    <w:rsid w:val="00395DD0"/>
    <w:rsid w:val="00405487"/>
    <w:rsid w:val="00417FEB"/>
    <w:rsid w:val="00440230"/>
    <w:rsid w:val="00445A14"/>
    <w:rsid w:val="00463BB0"/>
    <w:rsid w:val="00466031"/>
    <w:rsid w:val="00484D10"/>
    <w:rsid w:val="004924B2"/>
    <w:rsid w:val="004B74F3"/>
    <w:rsid w:val="004F6A03"/>
    <w:rsid w:val="005072A8"/>
    <w:rsid w:val="00525D80"/>
    <w:rsid w:val="0053753D"/>
    <w:rsid w:val="0055170C"/>
    <w:rsid w:val="0056184F"/>
    <w:rsid w:val="00576612"/>
    <w:rsid w:val="0058165D"/>
    <w:rsid w:val="005964CD"/>
    <w:rsid w:val="005C30B0"/>
    <w:rsid w:val="005C52D2"/>
    <w:rsid w:val="005F6A12"/>
    <w:rsid w:val="00627165"/>
    <w:rsid w:val="00675F6A"/>
    <w:rsid w:val="0068531F"/>
    <w:rsid w:val="006925D8"/>
    <w:rsid w:val="00697E14"/>
    <w:rsid w:val="006C3B45"/>
    <w:rsid w:val="006D6798"/>
    <w:rsid w:val="006E2B96"/>
    <w:rsid w:val="006E4D06"/>
    <w:rsid w:val="006E7F7C"/>
    <w:rsid w:val="00751F35"/>
    <w:rsid w:val="007C6249"/>
    <w:rsid w:val="007C70DC"/>
    <w:rsid w:val="007F6013"/>
    <w:rsid w:val="00866D4B"/>
    <w:rsid w:val="00893339"/>
    <w:rsid w:val="008A4745"/>
    <w:rsid w:val="008C33CD"/>
    <w:rsid w:val="008F5121"/>
    <w:rsid w:val="00944381"/>
    <w:rsid w:val="00952147"/>
    <w:rsid w:val="009618A3"/>
    <w:rsid w:val="00967F40"/>
    <w:rsid w:val="009928E6"/>
    <w:rsid w:val="00995CA0"/>
    <w:rsid w:val="009C704B"/>
    <w:rsid w:val="009F4017"/>
    <w:rsid w:val="00A136BD"/>
    <w:rsid w:val="00A15F9B"/>
    <w:rsid w:val="00A168E7"/>
    <w:rsid w:val="00A21314"/>
    <w:rsid w:val="00A32365"/>
    <w:rsid w:val="00A56372"/>
    <w:rsid w:val="00AA49B9"/>
    <w:rsid w:val="00AB6336"/>
    <w:rsid w:val="00AD4D46"/>
    <w:rsid w:val="00AD73B1"/>
    <w:rsid w:val="00AD7DCD"/>
    <w:rsid w:val="00AE4F08"/>
    <w:rsid w:val="00AF7ADC"/>
    <w:rsid w:val="00B041FC"/>
    <w:rsid w:val="00B34DB5"/>
    <w:rsid w:val="00B423BD"/>
    <w:rsid w:val="00B469FC"/>
    <w:rsid w:val="00B5129A"/>
    <w:rsid w:val="00B82E1E"/>
    <w:rsid w:val="00BB75B0"/>
    <w:rsid w:val="00BB7642"/>
    <w:rsid w:val="00C14845"/>
    <w:rsid w:val="00C41503"/>
    <w:rsid w:val="00C43287"/>
    <w:rsid w:val="00C65D3D"/>
    <w:rsid w:val="00C92C52"/>
    <w:rsid w:val="00CA44AC"/>
    <w:rsid w:val="00CC4680"/>
    <w:rsid w:val="00CC70DC"/>
    <w:rsid w:val="00D03940"/>
    <w:rsid w:val="00D22D31"/>
    <w:rsid w:val="00D35B97"/>
    <w:rsid w:val="00DB240C"/>
    <w:rsid w:val="00E05C75"/>
    <w:rsid w:val="00E21BAE"/>
    <w:rsid w:val="00E34D76"/>
    <w:rsid w:val="00E87403"/>
    <w:rsid w:val="00E97FEB"/>
    <w:rsid w:val="00ED0D13"/>
    <w:rsid w:val="00EE5703"/>
    <w:rsid w:val="00EE7BF7"/>
    <w:rsid w:val="00F154EE"/>
    <w:rsid w:val="00F21A86"/>
    <w:rsid w:val="00F222BB"/>
    <w:rsid w:val="00F91F18"/>
    <w:rsid w:val="00F96656"/>
    <w:rsid w:val="00FA166A"/>
    <w:rsid w:val="00FA1A56"/>
    <w:rsid w:val="00FE0BCF"/>
    <w:rsid w:val="00FE30B4"/>
    <w:rsid w:val="00FF046E"/>
    <w:rsid w:val="00FF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0B4"/>
    <w:pPr>
      <w:spacing w:before="120"/>
      <w:jc w:val="both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FE30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C6A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qFormat/>
    <w:rsid w:val="00FE30B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E30B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"/>
    <w:rsid w:val="00FE30B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FE30B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30B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E30B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30B4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99"/>
    <w:rsid w:val="00FE30B4"/>
    <w:pPr>
      <w:spacing w:before="0" w:after="0" w:line="240" w:lineRule="auto"/>
      <w:jc w:val="center"/>
    </w:pPr>
    <w:rPr>
      <w:rFonts w:ascii="Times New Roman" w:eastAsia="Times New Roman" w:hAnsi="Times New Roman"/>
      <w:b/>
      <w:bCs/>
      <w:spacing w:val="20"/>
      <w:sz w:val="32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FE30B4"/>
    <w:rPr>
      <w:rFonts w:ascii="Times New Roman" w:eastAsia="Times New Roman" w:hAnsi="Times New Roman" w:cs="Times New Roman"/>
      <w:b/>
      <w:bCs/>
      <w:spacing w:val="20"/>
      <w:sz w:val="32"/>
      <w:szCs w:val="24"/>
      <w:lang w:eastAsia="pt-BR"/>
    </w:rPr>
  </w:style>
  <w:style w:type="character" w:styleId="Nmerodepgina">
    <w:name w:val="page number"/>
    <w:basedOn w:val="Fontepargpadro"/>
    <w:rsid w:val="00FE30B4"/>
  </w:style>
  <w:style w:type="paragraph" w:styleId="Textodebalo">
    <w:name w:val="Balloon Text"/>
    <w:basedOn w:val="Normal"/>
    <w:link w:val="TextodebaloChar"/>
    <w:uiPriority w:val="99"/>
    <w:semiHidden/>
    <w:unhideWhenUsed/>
    <w:rsid w:val="00FE30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30B4"/>
    <w:rPr>
      <w:rFonts w:ascii="Tahoma" w:eastAsia="Calibri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C6A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1C6A77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E21B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emf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emf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136E1-7C74-4912-9ADC-8D47F543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8</Pages>
  <Words>1518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Bruna</dc:creator>
  <cp:lastModifiedBy>Usuario</cp:lastModifiedBy>
  <cp:revision>54</cp:revision>
  <cp:lastPrinted>2012-10-16T18:52:00Z</cp:lastPrinted>
  <dcterms:created xsi:type="dcterms:W3CDTF">2011-10-11T20:29:00Z</dcterms:created>
  <dcterms:modified xsi:type="dcterms:W3CDTF">2012-10-23T13:51:00Z</dcterms:modified>
</cp:coreProperties>
</file>